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6B584F" w14:textId="77777777" w:rsidR="000C5FDD" w:rsidRDefault="000C5FDD" w:rsidP="000C5FDD">
      <w:pPr>
        <w:jc w:val="center"/>
      </w:pPr>
      <w:bookmarkStart w:id="0" w:name="_GoBack"/>
      <w:bookmarkEnd w:id="0"/>
    </w:p>
    <w:p w14:paraId="1727A312" w14:textId="77777777" w:rsidR="009B5AE4" w:rsidRPr="009B5AE4" w:rsidRDefault="00E95219" w:rsidP="000C5FDD">
      <w:pPr>
        <w:jc w:val="center"/>
        <w:rPr>
          <w:b/>
          <w:sz w:val="28"/>
          <w:szCs w:val="28"/>
        </w:rPr>
      </w:pPr>
      <w:r w:rsidRPr="009B5AE4">
        <w:rPr>
          <w:b/>
          <w:sz w:val="28"/>
          <w:szCs w:val="28"/>
        </w:rPr>
        <w:t xml:space="preserve">Nota </w:t>
      </w:r>
      <w:r w:rsidR="009B5AE4" w:rsidRPr="009B5AE4">
        <w:rPr>
          <w:b/>
          <w:sz w:val="28"/>
          <w:szCs w:val="28"/>
        </w:rPr>
        <w:t>Informativa</w:t>
      </w:r>
    </w:p>
    <w:p w14:paraId="66A7B13E" w14:textId="77777777" w:rsidR="008F0E4D" w:rsidRPr="009B5AE4" w:rsidRDefault="00E95219" w:rsidP="000C5FDD">
      <w:pPr>
        <w:jc w:val="center"/>
        <w:rPr>
          <w:b/>
          <w:i/>
        </w:rPr>
      </w:pPr>
      <w:r w:rsidRPr="009B5AE4">
        <w:rPr>
          <w:b/>
          <w:i/>
        </w:rPr>
        <w:t>Vacina Dengue</w:t>
      </w:r>
      <w:r w:rsidR="00D64475">
        <w:rPr>
          <w:b/>
          <w:i/>
        </w:rPr>
        <w:t xml:space="preserve"> </w:t>
      </w:r>
      <w:proofErr w:type="spellStart"/>
      <w:r w:rsidR="00D64475" w:rsidRPr="00D64475">
        <w:rPr>
          <w:b/>
          <w:i/>
        </w:rPr>
        <w:t>Dengvaxia</w:t>
      </w:r>
      <w:proofErr w:type="spellEnd"/>
      <w:r w:rsidR="00D64475" w:rsidRPr="00D64475">
        <w:rPr>
          <w:b/>
          <w:i/>
        </w:rPr>
        <w:t>®</w:t>
      </w:r>
    </w:p>
    <w:p w14:paraId="4A479135" w14:textId="77777777" w:rsidR="00E95219" w:rsidRDefault="00E95219"/>
    <w:p w14:paraId="369A777F" w14:textId="77777777" w:rsidR="000C5FDD" w:rsidRDefault="000C5FDD" w:rsidP="000C5FDD">
      <w:pPr>
        <w:ind w:firstLine="708"/>
        <w:jc w:val="both"/>
      </w:pPr>
      <w:r>
        <w:t xml:space="preserve">A </w:t>
      </w:r>
      <w:proofErr w:type="spellStart"/>
      <w:r>
        <w:t>Dengvaxia</w:t>
      </w:r>
      <w:proofErr w:type="spellEnd"/>
      <w:r w:rsidRPr="000C5FDD">
        <w:rPr>
          <w:vertAlign w:val="superscript"/>
        </w:rPr>
        <w:t>®</w:t>
      </w:r>
      <w:r>
        <w:t xml:space="preserve"> - vacina dengue 1, 2, 3 e 4 (recombinante, atenuada), primeira vacina contra dengue registrada no Brasil, teve seu registro concedido pela Anvisa em 28/12/2015. </w:t>
      </w:r>
    </w:p>
    <w:p w14:paraId="5EE7036C" w14:textId="77777777" w:rsidR="000C5FDD" w:rsidRDefault="000C5FDD" w:rsidP="000C5FDD">
      <w:pPr>
        <w:ind w:firstLine="708"/>
        <w:jc w:val="both"/>
      </w:pPr>
      <w:r>
        <w:t xml:space="preserve">A vacina foi registrada com a indicação de </w:t>
      </w:r>
      <w:r w:rsidRPr="00D162C7">
        <w:t>prevenção da dengue causada pelos sorotipos 1, 2, 3 e 4 do vírus da dengue em indivíduos dos 9 aos 45 anos de ida</w:t>
      </w:r>
      <w:r>
        <w:t>de que moram em áreas endêmicas.</w:t>
      </w:r>
      <w:r w:rsidRPr="00D162C7">
        <w:t xml:space="preserve"> O esquema de vacinação primária consiste de 3 dose</w:t>
      </w:r>
      <w:r>
        <w:t>s</w:t>
      </w:r>
      <w:r w:rsidRPr="00D162C7">
        <w:t xml:space="preserve"> a ser</w:t>
      </w:r>
      <w:r>
        <w:t>em</w:t>
      </w:r>
      <w:r w:rsidRPr="00D162C7">
        <w:t xml:space="preserve"> administrada</w:t>
      </w:r>
      <w:r>
        <w:t>s</w:t>
      </w:r>
      <w:r w:rsidRPr="00D162C7">
        <w:t xml:space="preserve"> em intervalos de 6 meses.</w:t>
      </w:r>
    </w:p>
    <w:p w14:paraId="5F7B4097" w14:textId="77777777" w:rsidR="00F7482B" w:rsidRPr="00EB4122" w:rsidRDefault="00F7482B" w:rsidP="00F7482B">
      <w:pPr>
        <w:ind w:firstLine="708"/>
        <w:jc w:val="both"/>
      </w:pPr>
      <w:r>
        <w:t xml:space="preserve">O registro da vacina foi baseado em ensaios clínicos </w:t>
      </w:r>
      <w:r w:rsidR="00D64475">
        <w:t>realizados em vários países</w:t>
      </w:r>
      <w:r>
        <w:t xml:space="preserve">, sendo que estudos de Fases 2 e 3 foram conduzidos </w:t>
      </w:r>
      <w:r w:rsidR="00D64475">
        <w:t xml:space="preserve">também </w:t>
      </w:r>
      <w:r>
        <w:t xml:space="preserve">no Brasil. Anteriormente ao registro, a vacina foi estudada em mais de 40.000 </w:t>
      </w:r>
      <w:r w:rsidR="008C460B">
        <w:t>indivíduos</w:t>
      </w:r>
      <w:r>
        <w:t xml:space="preserve"> em todo o mundo. Os ensaios clínicos seguiram os preceitos estabelecidos por guias internacionais como “</w:t>
      </w:r>
      <w:proofErr w:type="spellStart"/>
      <w:r w:rsidRPr="00D64475">
        <w:rPr>
          <w:i/>
        </w:rPr>
        <w:t>Guidelines</w:t>
      </w:r>
      <w:proofErr w:type="spellEnd"/>
      <w:r w:rsidRPr="00D64475">
        <w:rPr>
          <w:i/>
        </w:rPr>
        <w:t xml:space="preserve"> for </w:t>
      </w:r>
      <w:proofErr w:type="spellStart"/>
      <w:r w:rsidRPr="00D64475">
        <w:rPr>
          <w:i/>
        </w:rPr>
        <w:t>the</w:t>
      </w:r>
      <w:proofErr w:type="spellEnd"/>
      <w:r w:rsidRPr="00D64475">
        <w:rPr>
          <w:i/>
        </w:rPr>
        <w:t xml:space="preserve"> </w:t>
      </w:r>
      <w:proofErr w:type="spellStart"/>
      <w:r w:rsidRPr="00D64475">
        <w:rPr>
          <w:i/>
        </w:rPr>
        <w:t>clinical</w:t>
      </w:r>
      <w:proofErr w:type="spellEnd"/>
      <w:r w:rsidRPr="00D64475">
        <w:rPr>
          <w:i/>
        </w:rPr>
        <w:t xml:space="preserve"> </w:t>
      </w:r>
      <w:proofErr w:type="spellStart"/>
      <w:r w:rsidRPr="00D64475">
        <w:rPr>
          <w:i/>
        </w:rPr>
        <w:t>evaluation</w:t>
      </w:r>
      <w:proofErr w:type="spellEnd"/>
      <w:r w:rsidRPr="00D64475">
        <w:rPr>
          <w:i/>
        </w:rPr>
        <w:t xml:space="preserve"> </w:t>
      </w:r>
      <w:proofErr w:type="spellStart"/>
      <w:r w:rsidRPr="00D64475">
        <w:rPr>
          <w:i/>
        </w:rPr>
        <w:t>of</w:t>
      </w:r>
      <w:proofErr w:type="spellEnd"/>
      <w:r w:rsidRPr="00D64475">
        <w:rPr>
          <w:i/>
        </w:rPr>
        <w:t xml:space="preserve"> dengue </w:t>
      </w:r>
      <w:proofErr w:type="spellStart"/>
      <w:r w:rsidRPr="00D64475">
        <w:rPr>
          <w:i/>
        </w:rPr>
        <w:t>vaccines</w:t>
      </w:r>
      <w:proofErr w:type="spellEnd"/>
      <w:r w:rsidRPr="00D64475">
        <w:rPr>
          <w:i/>
        </w:rPr>
        <w:t xml:space="preserve"> in </w:t>
      </w:r>
      <w:proofErr w:type="spellStart"/>
      <w:r w:rsidRPr="00D64475">
        <w:rPr>
          <w:i/>
        </w:rPr>
        <w:t>endemic</w:t>
      </w:r>
      <w:proofErr w:type="spellEnd"/>
      <w:r w:rsidRPr="00D64475">
        <w:rPr>
          <w:i/>
        </w:rPr>
        <w:t xml:space="preserve"> </w:t>
      </w:r>
      <w:proofErr w:type="spellStart"/>
      <w:r w:rsidR="008C460B" w:rsidRPr="00D64475">
        <w:rPr>
          <w:i/>
        </w:rPr>
        <w:t>a</w:t>
      </w:r>
      <w:r w:rsidRPr="00D64475">
        <w:rPr>
          <w:i/>
        </w:rPr>
        <w:t>reas</w:t>
      </w:r>
      <w:proofErr w:type="spellEnd"/>
      <w:r>
        <w:t>” da Organização Mundial d</w:t>
      </w:r>
      <w:r w:rsidR="008C460B">
        <w:t>a</w:t>
      </w:r>
      <w:r>
        <w:t xml:space="preserve"> Saúde (OMS).</w:t>
      </w:r>
    </w:p>
    <w:p w14:paraId="1669D273" w14:textId="77777777" w:rsidR="007B38DA" w:rsidRPr="007B38DA" w:rsidRDefault="00926FEF" w:rsidP="007B38DA">
      <w:pPr>
        <w:ind w:firstLine="708"/>
        <w:jc w:val="both"/>
      </w:pPr>
      <w:r>
        <w:t>Os dados inicialmente apresentados para o registro da vacina indica</w:t>
      </w:r>
      <w:r w:rsidR="00D64475">
        <w:t>r</w:t>
      </w:r>
      <w:r>
        <w:t>am benefício para a população geral, sendo este maior em indivíduos com exposição prévia ao vírus da dengue (soropositivos)</w:t>
      </w:r>
      <w:r w:rsidR="00E17895">
        <w:t>. Para os indivíduos soronegativos, no momento do registro, foi demonstrado</w:t>
      </w:r>
      <w:r>
        <w:t xml:space="preserve"> </w:t>
      </w:r>
      <w:r w:rsidR="00E17895">
        <w:t xml:space="preserve">um </w:t>
      </w:r>
      <w:r>
        <w:t xml:space="preserve">benefício </w:t>
      </w:r>
      <w:r w:rsidR="00E17895">
        <w:t>menor</w:t>
      </w:r>
      <w:r>
        <w:t>, mas sem risco aumentado de reações adversas graves.</w:t>
      </w:r>
      <w:r w:rsidR="000C5FDD">
        <w:t xml:space="preserve"> </w:t>
      </w:r>
      <w:r w:rsidR="007B38DA" w:rsidRPr="007B38DA">
        <w:t xml:space="preserve">Informações adicionais relacionadas à </w:t>
      </w:r>
      <w:proofErr w:type="spellStart"/>
      <w:r w:rsidR="007B38DA" w:rsidRPr="007B38DA">
        <w:t>Dengvaxia</w:t>
      </w:r>
      <w:proofErr w:type="spellEnd"/>
      <w:r w:rsidR="00BE57B6" w:rsidRPr="000C5FDD">
        <w:rPr>
          <w:vertAlign w:val="superscript"/>
        </w:rPr>
        <w:t>®</w:t>
      </w:r>
      <w:r w:rsidR="007B38DA" w:rsidRPr="007B38DA">
        <w:t xml:space="preserve"> podem ser obtidas na carta de aprovação</w:t>
      </w:r>
      <w:r w:rsidR="007B38DA">
        <w:t xml:space="preserve"> (</w:t>
      </w:r>
      <w:hyperlink r:id="rId6" w:history="1">
        <w:r w:rsidR="007B38DA" w:rsidRPr="003B0EBC">
          <w:rPr>
            <w:color w:val="0070C0"/>
          </w:rPr>
          <w:t>http://www.anvisa.gov.br/datavisa/Fila_de_analise/index.asp</w:t>
        </w:r>
      </w:hyperlink>
      <w:r w:rsidR="007B38DA">
        <w:t>)</w:t>
      </w:r>
      <w:r w:rsidR="007B38DA" w:rsidRPr="007B38DA">
        <w:t xml:space="preserve"> e nas perguntas e respostas disponibilizadas pela Anvisa</w:t>
      </w:r>
      <w:r w:rsidR="007B38DA">
        <w:t xml:space="preserve"> no momento do registro da vacina</w:t>
      </w:r>
      <w:r w:rsidR="007B38DA" w:rsidRPr="007B38DA">
        <w:t xml:space="preserve"> (</w:t>
      </w:r>
      <w:r w:rsidR="00316AA6" w:rsidRPr="003B0EBC">
        <w:rPr>
          <w:color w:val="0070C0"/>
        </w:rPr>
        <w:t>http://portal.anvisa.gov.br/noticias/-/asset_publisher/FXrpx9qY7FbU/content/tire-suas-duvidas-sobre-a-vacina-da-dengue/219201?inheritRedirect=false</w:t>
      </w:r>
      <w:r w:rsidR="007B38DA" w:rsidRPr="007B38DA">
        <w:t xml:space="preserve">). </w:t>
      </w:r>
    </w:p>
    <w:p w14:paraId="74BB4756" w14:textId="77777777" w:rsidR="00E95219" w:rsidRDefault="00E17895" w:rsidP="00C175B4">
      <w:pPr>
        <w:ind w:firstLine="708"/>
        <w:jc w:val="both"/>
      </w:pPr>
      <w:r>
        <w:t>Após a concessão do registro sanitário,</w:t>
      </w:r>
      <w:r w:rsidR="00B73EF5">
        <w:t xml:space="preserve"> </w:t>
      </w:r>
      <w:r w:rsidR="00B73EF5" w:rsidRPr="00F7482B">
        <w:t>para fins de monitoramento da vacina</w:t>
      </w:r>
      <w:r w:rsidR="00244CAD">
        <w:t xml:space="preserve"> e seguimento dos indivíduos incluídos nos estudos clínicos</w:t>
      </w:r>
      <w:r w:rsidR="00B73EF5">
        <w:t>,</w:t>
      </w:r>
      <w:r>
        <w:t xml:space="preserve"> a empresa conduziu ensaios adicionais para avaliação da relação benefício-risco em cada subpopulação de indivíduos (soropositivos e soronegativos). </w:t>
      </w:r>
      <w:r w:rsidR="00E95219">
        <w:t>De acordo com o</w:t>
      </w:r>
      <w:r>
        <w:t>s resultados</w:t>
      </w:r>
      <w:r w:rsidR="00E95219">
        <w:t xml:space="preserve"> </w:t>
      </w:r>
      <w:r>
        <w:t xml:space="preserve">obtidos e </w:t>
      </w:r>
      <w:r w:rsidR="00E95219">
        <w:t>apresentado</w:t>
      </w:r>
      <w:r>
        <w:t>s</w:t>
      </w:r>
      <w:r w:rsidR="00E95219">
        <w:t xml:space="preserve"> pela empresa à Anvisa</w:t>
      </w:r>
      <w:r w:rsidR="00C175B4">
        <w:t xml:space="preserve"> em reunião no dia 27/11/2017</w:t>
      </w:r>
      <w:r w:rsidR="00E95219">
        <w:t xml:space="preserve">, </w:t>
      </w:r>
      <w:r w:rsidR="00DF3701">
        <w:t>tais</w:t>
      </w:r>
      <w:r>
        <w:t xml:space="preserve"> </w:t>
      </w:r>
      <w:r w:rsidR="00E95219">
        <w:t xml:space="preserve">dados de seguimento </w:t>
      </w:r>
      <w:r w:rsidR="00C175B4">
        <w:t>demonstram que</w:t>
      </w:r>
      <w:r w:rsidR="00926FEF">
        <w:t xml:space="preserve">, </w:t>
      </w:r>
      <w:r w:rsidR="00D30E36">
        <w:t>após cinco anos da administração da vacina, permanece positivo o benefício da vacinação na população geral</w:t>
      </w:r>
      <w:r>
        <w:t xml:space="preserve"> e em indivíduos previamente soropositivos</w:t>
      </w:r>
      <w:r w:rsidR="00A45EA7">
        <w:t>. No entanto, para indivíduos previamente soronegativos,</w:t>
      </w:r>
      <w:r w:rsidR="00E95219">
        <w:t xml:space="preserve"> </w:t>
      </w:r>
      <w:r>
        <w:t xml:space="preserve">depois de </w:t>
      </w:r>
      <w:r w:rsidR="00E95219">
        <w:t xml:space="preserve">30 meses </w:t>
      </w:r>
      <w:r>
        <w:t xml:space="preserve">após a </w:t>
      </w:r>
      <w:r w:rsidR="00C175B4">
        <w:t>1ª dose da vacina</w:t>
      </w:r>
      <w:r>
        <w:t>, ocorre um</w:t>
      </w:r>
      <w:r w:rsidR="00E95219">
        <w:t xml:space="preserve"> aumento do risco de exacerbação da doença, com aumento de casos de dengue severa e hospitalização, ficando este risco acima daquele para indivíduos soronegativos que não receberam a vacina</w:t>
      </w:r>
      <w:r w:rsidR="00D64475">
        <w:t>, embora os dados ainda não sejam conclusivos</w:t>
      </w:r>
      <w:r w:rsidR="00E95219">
        <w:t>.</w:t>
      </w:r>
      <w:r w:rsidR="00A45EA7">
        <w:t xml:space="preserve"> Conforme </w:t>
      </w:r>
      <w:r w:rsidR="00D64475">
        <w:t xml:space="preserve">esses </w:t>
      </w:r>
      <w:r w:rsidR="00A45EA7">
        <w:t xml:space="preserve">dados preliminares, tal risco é traduzido em cinco casos de hospitalização </w:t>
      </w:r>
      <w:r>
        <w:t>para</w:t>
      </w:r>
      <w:r w:rsidR="00A45EA7">
        <w:t xml:space="preserve"> cada 1</w:t>
      </w:r>
      <w:r>
        <w:t>.</w:t>
      </w:r>
      <w:r w:rsidR="00A45EA7">
        <w:t xml:space="preserve">000 </w:t>
      </w:r>
      <w:r w:rsidR="00442D7F">
        <w:t xml:space="preserve">indivíduos </w:t>
      </w:r>
      <w:r w:rsidR="00A45EA7">
        <w:t xml:space="preserve">soronegativos vacinados e </w:t>
      </w:r>
      <w:r w:rsidR="00442D7F">
        <w:t>em</w:t>
      </w:r>
      <w:r>
        <w:t xml:space="preserve"> dois casos de dengue severa para</w:t>
      </w:r>
      <w:r w:rsidR="00A45EA7">
        <w:t xml:space="preserve"> cada 1</w:t>
      </w:r>
      <w:r>
        <w:t>.</w:t>
      </w:r>
      <w:r w:rsidR="00A45EA7">
        <w:t>000 indivíduos soronegativos vacinados.</w:t>
      </w:r>
      <w:r w:rsidR="00D64475">
        <w:t xml:space="preserve"> Esses dados precisarão ser confirmados pela continuidade dos estudos em andamento.</w:t>
      </w:r>
    </w:p>
    <w:p w14:paraId="4FACABF9" w14:textId="77777777" w:rsidR="00C175B4" w:rsidRDefault="00C175B4" w:rsidP="00C175B4">
      <w:pPr>
        <w:ind w:firstLine="708"/>
        <w:jc w:val="both"/>
      </w:pPr>
      <w:r>
        <w:t xml:space="preserve">Dessa forma, além </w:t>
      </w:r>
      <w:r w:rsidR="00926FEF">
        <w:t>da divulgação d</w:t>
      </w:r>
      <w:r>
        <w:t xml:space="preserve">este comunicado, a </w:t>
      </w:r>
      <w:r w:rsidR="00D64475">
        <w:t xml:space="preserve">Anvisa determina que a </w:t>
      </w:r>
      <w:r>
        <w:t xml:space="preserve">bula do produto </w:t>
      </w:r>
      <w:r w:rsidR="00B73EF5">
        <w:t>será</w:t>
      </w:r>
      <w:r>
        <w:t xml:space="preserve"> alterada para informar sobre o risco aumentado de hospitalização e </w:t>
      </w:r>
      <w:r>
        <w:lastRenderedPageBreak/>
        <w:t>dengue severa em indivíduos soronegativo</w:t>
      </w:r>
      <w:r w:rsidR="008C460B">
        <w:t>s</w:t>
      </w:r>
      <w:r>
        <w:t>.</w:t>
      </w:r>
      <w:r w:rsidR="00B73EF5">
        <w:t xml:space="preserve"> A bula alterada estará disponível no </w:t>
      </w:r>
      <w:proofErr w:type="spellStart"/>
      <w:r w:rsidR="00B73EF5">
        <w:t>bulário</w:t>
      </w:r>
      <w:proofErr w:type="spellEnd"/>
      <w:r w:rsidR="00B73EF5">
        <w:t xml:space="preserve"> eletrônico da Anvisa (</w:t>
      </w:r>
      <w:r w:rsidR="00DF3701" w:rsidRPr="00DF3701">
        <w:t>http://www.anvisa.gov.br/datavisa/fila_bula/index.asp</w:t>
      </w:r>
      <w:r w:rsidR="00B73EF5">
        <w:t>).</w:t>
      </w:r>
    </w:p>
    <w:p w14:paraId="2E4E4181" w14:textId="77777777" w:rsidR="00C175B4" w:rsidRDefault="00800D7A" w:rsidP="00C175B4">
      <w:pPr>
        <w:ind w:firstLine="708"/>
        <w:jc w:val="both"/>
      </w:pPr>
      <w:r>
        <w:t>Esclarecemos que</w:t>
      </w:r>
      <w:r w:rsidR="00C175B4">
        <w:t xml:space="preserve"> o benefício da vacina permanece positivo para indivíduos anteriormente expostos ao vírus da dengue</w:t>
      </w:r>
      <w:r w:rsidR="00D162C7">
        <w:t>,</w:t>
      </w:r>
      <w:r w:rsidR="00C175B4">
        <w:t xml:space="preserve"> mesmo após 5 anos do recebimento da vacina, em termos de hospitalização e ocorrência de dengue severa.</w:t>
      </w:r>
    </w:p>
    <w:p w14:paraId="0B33C7BC" w14:textId="77777777" w:rsidR="00C175B4" w:rsidRDefault="00C175B4" w:rsidP="00C175B4">
      <w:pPr>
        <w:ind w:firstLine="708"/>
        <w:jc w:val="both"/>
      </w:pPr>
      <w:r>
        <w:t xml:space="preserve">A Anvisa </w:t>
      </w:r>
      <w:r w:rsidR="007C7CFA">
        <w:t xml:space="preserve">já solicitou os </w:t>
      </w:r>
      <w:r w:rsidR="00E17895">
        <w:t>documentos</w:t>
      </w:r>
      <w:r w:rsidR="007C7CFA">
        <w:t xml:space="preserve"> completos referentes aos estudos</w:t>
      </w:r>
      <w:r w:rsidR="002752AC">
        <w:t xml:space="preserve"> de monitoramento</w:t>
      </w:r>
      <w:r w:rsidR="007C7CFA">
        <w:t xml:space="preserve"> realizados</w:t>
      </w:r>
      <w:r>
        <w:t xml:space="preserve"> </w:t>
      </w:r>
      <w:r w:rsidR="00D162C7">
        <w:t xml:space="preserve">pela empresa </w:t>
      </w:r>
      <w:r w:rsidR="00E17895">
        <w:t xml:space="preserve">Sanofi-Aventis </w:t>
      </w:r>
      <w:r>
        <w:t xml:space="preserve">e informa que outras </w:t>
      </w:r>
      <w:r w:rsidR="007C7CFA">
        <w:t>ações</w:t>
      </w:r>
      <w:r>
        <w:t xml:space="preserve"> poderão ser </w:t>
      </w:r>
      <w:r w:rsidR="00E17895">
        <w:t>adotadas</w:t>
      </w:r>
      <w:r w:rsidR="00D162C7">
        <w:t xml:space="preserve"> </w:t>
      </w:r>
      <w:r w:rsidR="007C7CFA">
        <w:t>na medida em que os dados forem avaliados</w:t>
      </w:r>
      <w:r>
        <w:t>.</w:t>
      </w:r>
      <w:r w:rsidR="000C5FDD">
        <w:t xml:space="preserve"> A Agência também permanece comprometida em divulgar todas as atualizações necessárias sobre o tema, a fim de manter a população informada sobre a avaliação da relação benefí</w:t>
      </w:r>
      <w:r w:rsidR="00244CAD">
        <w:t xml:space="preserve">cio-risco da vacina </w:t>
      </w:r>
      <w:proofErr w:type="spellStart"/>
      <w:r w:rsidR="00244CAD">
        <w:t>Dengvaxia</w:t>
      </w:r>
      <w:proofErr w:type="spellEnd"/>
      <w:r w:rsidR="00BE57B6" w:rsidRPr="000C5FDD">
        <w:rPr>
          <w:vertAlign w:val="superscript"/>
        </w:rPr>
        <w:t>®</w:t>
      </w:r>
      <w:r w:rsidR="00244CAD">
        <w:t>.</w:t>
      </w:r>
    </w:p>
    <w:p w14:paraId="5C8230EA" w14:textId="77777777" w:rsidR="00F91E98" w:rsidRDefault="00F91E98" w:rsidP="00F91E98">
      <w:pPr>
        <w:ind w:firstLine="708"/>
        <w:jc w:val="both"/>
      </w:pPr>
      <w:r w:rsidRPr="003B0EBC">
        <w:rPr>
          <w:u w:val="single"/>
        </w:rPr>
        <w:t xml:space="preserve">Neste momento, e até que os dados sejam avaliados, a Anvisa recomenda que a vacina </w:t>
      </w:r>
      <w:proofErr w:type="spellStart"/>
      <w:r w:rsidRPr="003B0EBC">
        <w:rPr>
          <w:u w:val="single"/>
        </w:rPr>
        <w:t>Dengvaxia</w:t>
      </w:r>
      <w:proofErr w:type="spellEnd"/>
      <w:r w:rsidRPr="003B0EBC">
        <w:rPr>
          <w:u w:val="single"/>
          <w:vertAlign w:val="superscript"/>
        </w:rPr>
        <w:t>®</w:t>
      </w:r>
      <w:r w:rsidRPr="003B0EBC">
        <w:rPr>
          <w:u w:val="single"/>
        </w:rPr>
        <w:t xml:space="preserve"> não seja administrada em indivíduos soronegativos, ou seja, sem exposição prévia ao vírus da dengue</w:t>
      </w:r>
      <w:r>
        <w:t>.</w:t>
      </w:r>
    </w:p>
    <w:p w14:paraId="099B7500" w14:textId="77777777" w:rsidR="00244CAD" w:rsidRDefault="00B73EF5" w:rsidP="00C175B4">
      <w:pPr>
        <w:ind w:firstLine="708"/>
        <w:jc w:val="both"/>
      </w:pPr>
      <w:r>
        <w:t>Por fim,</w:t>
      </w:r>
      <w:r w:rsidR="00555BB0">
        <w:t xml:space="preserve"> </w:t>
      </w:r>
      <w:r w:rsidR="00555BB0" w:rsidRPr="00F7482B">
        <w:t xml:space="preserve">informamos que </w:t>
      </w:r>
      <w:r w:rsidR="002752AC">
        <w:t>em 28/11/2017 a Anvisa participou de teleconferência com e</w:t>
      </w:r>
      <w:r w:rsidR="00F91E98">
        <w:t>specialistas</w:t>
      </w:r>
      <w:r w:rsidR="002752AC">
        <w:t xml:space="preserve"> do grupo de vacinas da </w:t>
      </w:r>
      <w:r w:rsidR="002752AC" w:rsidRPr="00F7482B">
        <w:t>Organização Mundial da Saúde</w:t>
      </w:r>
      <w:r w:rsidR="002752AC">
        <w:t xml:space="preserve"> e</w:t>
      </w:r>
      <w:r w:rsidR="00555BB0" w:rsidRPr="00F7482B">
        <w:t xml:space="preserve"> </w:t>
      </w:r>
      <w:r w:rsidR="002752AC">
        <w:t>continuará acompanhando</w:t>
      </w:r>
      <w:r w:rsidRPr="00F7482B">
        <w:t xml:space="preserve"> ativamente</w:t>
      </w:r>
      <w:r w:rsidR="00555BB0" w:rsidRPr="00F7482B">
        <w:t xml:space="preserve"> </w:t>
      </w:r>
      <w:r w:rsidR="002752AC">
        <w:t>ess</w:t>
      </w:r>
      <w:r w:rsidR="00555BB0" w:rsidRPr="00F7482B">
        <w:t xml:space="preserve">as discussões. </w:t>
      </w:r>
    </w:p>
    <w:p w14:paraId="2BE43B5F" w14:textId="77777777" w:rsidR="007B38DA" w:rsidRDefault="00244CAD" w:rsidP="00C175B4">
      <w:pPr>
        <w:ind w:firstLine="708"/>
        <w:jc w:val="both"/>
      </w:pPr>
      <w:r>
        <w:t>A</w:t>
      </w:r>
      <w:r w:rsidR="00555BB0">
        <w:t xml:space="preserve"> Anvisa é uma autoridade </w:t>
      </w:r>
      <w:r w:rsidR="00F7482B">
        <w:t>de</w:t>
      </w:r>
      <w:r w:rsidR="007B38DA" w:rsidRPr="007B38DA">
        <w:t xml:space="preserve"> referência mundial em vacinas, pré-qualificada t</w:t>
      </w:r>
      <w:r>
        <w:t>anto pela OPAS quanto pela OMS</w:t>
      </w:r>
      <w:r w:rsidR="00316AA6">
        <w:t>,</w:t>
      </w:r>
      <w:r>
        <w:t xml:space="preserve"> que </w:t>
      </w:r>
      <w:r w:rsidR="007B38DA" w:rsidRPr="007B38DA">
        <w:t>está comprometida com o interesse público, alinhada à necessidade e à importância da disponibilização de vacina</w:t>
      </w:r>
      <w:r>
        <w:t>s</w:t>
      </w:r>
      <w:r w:rsidR="007B38DA" w:rsidRPr="007B38DA">
        <w:t xml:space="preserve"> segura</w:t>
      </w:r>
      <w:r>
        <w:t>s</w:t>
      </w:r>
      <w:r w:rsidR="007B38DA" w:rsidRPr="007B38DA">
        <w:t>, eficaz</w:t>
      </w:r>
      <w:r>
        <w:t>es</w:t>
      </w:r>
      <w:r w:rsidR="007B38DA" w:rsidRPr="007B38DA">
        <w:t xml:space="preserve"> e de qualida</w:t>
      </w:r>
      <w:r>
        <w:t>de para a população brasileira</w:t>
      </w:r>
      <w:r w:rsidR="00316AA6">
        <w:t xml:space="preserve"> e reforça que a prevenção de </w:t>
      </w:r>
      <w:r w:rsidR="00DF3701">
        <w:t xml:space="preserve">doenças </w:t>
      </w:r>
      <w:r w:rsidR="00316AA6">
        <w:t xml:space="preserve">por meio da vacinação </w:t>
      </w:r>
      <w:r w:rsidR="00DF3701">
        <w:t>é</w:t>
      </w:r>
      <w:r w:rsidR="00316AA6">
        <w:t xml:space="preserve"> uma </w:t>
      </w:r>
      <w:r w:rsidR="00DF3701">
        <w:t xml:space="preserve">medida de extrema importância para a saúde pública e deve permanecer como </w:t>
      </w:r>
      <w:r w:rsidR="00316AA6">
        <w:t xml:space="preserve">prioritária </w:t>
      </w:r>
      <w:r w:rsidR="00DF3701">
        <w:t>para o</w:t>
      </w:r>
      <w:r w:rsidR="00316AA6">
        <w:t xml:space="preserve"> controle </w:t>
      </w:r>
      <w:r w:rsidR="00DF3701">
        <w:t>sanitário de doenças infecciosas</w:t>
      </w:r>
      <w:r w:rsidR="00316AA6">
        <w:t>.</w:t>
      </w:r>
    </w:p>
    <w:sectPr w:rsidR="007B38DA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1F771B" w14:textId="77777777" w:rsidR="00F27AE2" w:rsidRDefault="00F27AE2" w:rsidP="000C5FDD">
      <w:pPr>
        <w:spacing w:line="240" w:lineRule="auto"/>
      </w:pPr>
      <w:r>
        <w:separator/>
      </w:r>
    </w:p>
  </w:endnote>
  <w:endnote w:type="continuationSeparator" w:id="0">
    <w:p w14:paraId="2A696DEA" w14:textId="77777777" w:rsidR="00F27AE2" w:rsidRDefault="00F27AE2" w:rsidP="000C5F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C67217" w14:textId="77777777" w:rsidR="00F27AE2" w:rsidRDefault="00F27AE2" w:rsidP="000C5FDD">
      <w:pPr>
        <w:spacing w:line="240" w:lineRule="auto"/>
      </w:pPr>
      <w:r>
        <w:separator/>
      </w:r>
    </w:p>
  </w:footnote>
  <w:footnote w:type="continuationSeparator" w:id="0">
    <w:p w14:paraId="229C64B7" w14:textId="77777777" w:rsidR="00F27AE2" w:rsidRDefault="00F27AE2" w:rsidP="000C5FD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EAE30C" w14:textId="77777777" w:rsidR="000C5FDD" w:rsidRDefault="000C5FDD">
    <w:pPr>
      <w:pStyle w:val="Cabealho"/>
    </w:pPr>
    <w:r w:rsidRPr="00A45BE6">
      <w:rPr>
        <w:noProof/>
        <w:lang w:eastAsia="pt-BR"/>
      </w:rPr>
      <w:drawing>
        <wp:inline distT="0" distB="0" distL="0" distR="0" wp14:anchorId="4719F718" wp14:editId="4A292DA2">
          <wp:extent cx="2294890" cy="560705"/>
          <wp:effectExtent l="0" t="0" r="0" b="0"/>
          <wp:docPr id="1" name="Imagem 1" descr="logo_anvisa_extenso_6c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anvisa_extenso_6c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4890" cy="560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219"/>
    <w:rsid w:val="000C5FDD"/>
    <w:rsid w:val="000E204A"/>
    <w:rsid w:val="00184ABB"/>
    <w:rsid w:val="001E57D2"/>
    <w:rsid w:val="002361A3"/>
    <w:rsid w:val="00244CAD"/>
    <w:rsid w:val="002619FD"/>
    <w:rsid w:val="002752AC"/>
    <w:rsid w:val="00316AA6"/>
    <w:rsid w:val="00333D12"/>
    <w:rsid w:val="003B0EBC"/>
    <w:rsid w:val="00442D7F"/>
    <w:rsid w:val="004B4521"/>
    <w:rsid w:val="00555BB0"/>
    <w:rsid w:val="007A49E8"/>
    <w:rsid w:val="007B38DA"/>
    <w:rsid w:val="007C7CFA"/>
    <w:rsid w:val="00800D7A"/>
    <w:rsid w:val="00834B6B"/>
    <w:rsid w:val="00871268"/>
    <w:rsid w:val="00882A65"/>
    <w:rsid w:val="00896C0C"/>
    <w:rsid w:val="008A57C1"/>
    <w:rsid w:val="008C460B"/>
    <w:rsid w:val="008C4BA9"/>
    <w:rsid w:val="008D1342"/>
    <w:rsid w:val="00902313"/>
    <w:rsid w:val="00926FEF"/>
    <w:rsid w:val="009B5AE4"/>
    <w:rsid w:val="00A45EA7"/>
    <w:rsid w:val="00B73EF5"/>
    <w:rsid w:val="00BE57B6"/>
    <w:rsid w:val="00C175B4"/>
    <w:rsid w:val="00C4036E"/>
    <w:rsid w:val="00CA37C5"/>
    <w:rsid w:val="00CE4186"/>
    <w:rsid w:val="00D162C7"/>
    <w:rsid w:val="00D30E36"/>
    <w:rsid w:val="00D64475"/>
    <w:rsid w:val="00DF3701"/>
    <w:rsid w:val="00DF7048"/>
    <w:rsid w:val="00E17895"/>
    <w:rsid w:val="00E20BFD"/>
    <w:rsid w:val="00E56AD0"/>
    <w:rsid w:val="00E67CCF"/>
    <w:rsid w:val="00E95219"/>
    <w:rsid w:val="00EA6AB3"/>
    <w:rsid w:val="00ED61E0"/>
    <w:rsid w:val="00F27AE2"/>
    <w:rsid w:val="00F7482B"/>
    <w:rsid w:val="00F91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DC34F0B"/>
  <w15:docId w15:val="{6867D7CB-911C-488A-96E3-C617AB383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C5FDD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C5FDD"/>
  </w:style>
  <w:style w:type="paragraph" w:styleId="Rodap">
    <w:name w:val="footer"/>
    <w:basedOn w:val="Normal"/>
    <w:link w:val="RodapChar"/>
    <w:uiPriority w:val="99"/>
    <w:unhideWhenUsed/>
    <w:rsid w:val="000C5FDD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C5FDD"/>
  </w:style>
  <w:style w:type="character" w:styleId="Hyperlink">
    <w:name w:val="Hyperlink"/>
    <w:basedOn w:val="Fontepargpadro"/>
    <w:uiPriority w:val="99"/>
    <w:unhideWhenUsed/>
    <w:rsid w:val="000C5FDD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55BB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5BB0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B73EF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73EF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73EF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73EF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73EF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nvisa.gov.br/datavisa/Fila_de_analise/index.as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758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Fernanda Reis e Silva Thees</dc:creator>
  <cp:lastModifiedBy>Atila Regina de Oliveira</cp:lastModifiedBy>
  <cp:revision>2</cp:revision>
  <dcterms:created xsi:type="dcterms:W3CDTF">2017-11-29T12:05:00Z</dcterms:created>
  <dcterms:modified xsi:type="dcterms:W3CDTF">2017-11-29T12:05:00Z</dcterms:modified>
</cp:coreProperties>
</file>