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50" w:rsidRPr="008279D6" w:rsidRDefault="00965042">
      <w:pPr>
        <w:rPr>
          <w:b/>
        </w:rPr>
      </w:pPr>
      <w:r w:rsidRPr="008279D6">
        <w:rPr>
          <w:b/>
        </w:rPr>
        <w:t>Manual para a Utilização</w:t>
      </w:r>
      <w:r w:rsidR="008279D6" w:rsidRPr="008279D6">
        <w:rPr>
          <w:b/>
        </w:rPr>
        <w:t xml:space="preserve"> da Consulta a Ensaios Clínicos </w:t>
      </w:r>
      <w:r w:rsidRPr="008279D6">
        <w:rPr>
          <w:b/>
        </w:rPr>
        <w:t>Aprovados</w:t>
      </w:r>
    </w:p>
    <w:p w:rsidR="00965042" w:rsidRDefault="00965042">
      <w:r>
        <w:t xml:space="preserve">Este manual visa facilitar o uso do sistema de busca de ensaios clínicos autorizados pela </w:t>
      </w:r>
      <w:proofErr w:type="gramStart"/>
      <w:r>
        <w:t>Anvisa</w:t>
      </w:r>
      <w:proofErr w:type="gramEnd"/>
      <w:r>
        <w:t>.</w:t>
      </w:r>
    </w:p>
    <w:p w:rsidR="00965042" w:rsidRDefault="00965042">
      <w:r>
        <w:t xml:space="preserve">O sistema está disponível em </w:t>
      </w:r>
      <w:hyperlink r:id="rId6" w:history="1">
        <w:r w:rsidRPr="000E5690">
          <w:rPr>
            <w:rStyle w:val="Hyperlink"/>
          </w:rPr>
          <w:t>http://www7.anvisa.gov.br/Datavisa/Consulta_Comunicados/Consulta_CE_Autorizados.asp</w:t>
        </w:r>
      </w:hyperlink>
    </w:p>
    <w:p w:rsidR="00965042" w:rsidRDefault="00965042">
      <w:r>
        <w:rPr>
          <w:noProof/>
          <w:lang w:eastAsia="pt-BR"/>
        </w:rPr>
        <w:drawing>
          <wp:inline distT="0" distB="0" distL="0" distR="0">
            <wp:extent cx="5539563" cy="3594059"/>
            <wp:effectExtent l="0" t="0" r="444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22" cy="359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42" w:rsidRPr="008279D6" w:rsidRDefault="00965042" w:rsidP="00965042">
      <w:pPr>
        <w:pStyle w:val="PargrafodaLista"/>
        <w:numPr>
          <w:ilvl w:val="0"/>
          <w:numId w:val="1"/>
        </w:numPr>
        <w:rPr>
          <w:b/>
        </w:rPr>
      </w:pPr>
      <w:r w:rsidRPr="008279D6">
        <w:rPr>
          <w:b/>
        </w:rPr>
        <w:t>CONSULTA</w:t>
      </w:r>
    </w:p>
    <w:p w:rsidR="00965042" w:rsidRDefault="00965042" w:rsidP="00965042">
      <w:r>
        <w:t>A consulta poderá ocorrer por meio de uma das seguintes opções: CID10/Doença, Título do Protocolo, Código do Protocolo, Nome do medicamento, Nº do Processo ou Número do CE.</w:t>
      </w:r>
    </w:p>
    <w:p w:rsidR="00965042" w:rsidRDefault="00965042" w:rsidP="00965042">
      <w:pPr>
        <w:pStyle w:val="PargrafodaLista"/>
        <w:numPr>
          <w:ilvl w:val="0"/>
          <w:numId w:val="2"/>
        </w:numPr>
      </w:pPr>
      <w:r w:rsidRPr="008279D6">
        <w:rPr>
          <w:b/>
        </w:rPr>
        <w:t>Consulta por CID 10/Doença</w:t>
      </w:r>
      <w:r w:rsidRPr="00965042">
        <w:t>: para realizar diretamente essa consulta, é necessário que se saiba o CID 10 (que é o Código Internacional da Doença). Caso não se saiba o CID 10, a consulta poderá ser realizada indiretamente por meio do ícone “Procurar”.</w:t>
      </w:r>
    </w:p>
    <w:p w:rsidR="003D54D6" w:rsidRDefault="003D54D6" w:rsidP="003D54D6">
      <w:r>
        <w:rPr>
          <w:noProof/>
          <w:lang w:eastAsia="pt-BR"/>
        </w:rPr>
        <w:lastRenderedPageBreak/>
        <w:drawing>
          <wp:inline distT="0" distB="0" distL="0" distR="0">
            <wp:extent cx="4805680" cy="25412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Default="003D54D6" w:rsidP="003D54D6">
      <w:r w:rsidRPr="003D54D6">
        <w:t xml:space="preserve">Ao se digitar o nome da doença e clicar em procurar, aparecerão todos os </w:t>
      </w:r>
      <w:proofErr w:type="spellStart"/>
      <w:r w:rsidRPr="003D54D6">
        <w:t>CIDs</w:t>
      </w:r>
      <w:proofErr w:type="spellEnd"/>
      <w:r w:rsidRPr="003D54D6">
        <w:t xml:space="preserve"> disponíveis para aquela doença. Assim, deverá ser escolhido um item para a consulta.</w:t>
      </w:r>
    </w:p>
    <w:p w:rsidR="00965042" w:rsidRDefault="003D54D6" w:rsidP="003D54D6">
      <w:pPr>
        <w:pStyle w:val="PargrafodaLista"/>
        <w:numPr>
          <w:ilvl w:val="0"/>
          <w:numId w:val="2"/>
        </w:numPr>
      </w:pPr>
      <w:r w:rsidRPr="00C10A60">
        <w:rPr>
          <w:b/>
        </w:rPr>
        <w:t>Consulta pelo Título do Protocolo</w:t>
      </w:r>
      <w:r w:rsidRPr="003D54D6">
        <w:t>: nesse campo, é possível pesquisar pelo título do ensaio clínico ou parte dele, com um mínimo de quatro caracteres.</w:t>
      </w:r>
      <w:r>
        <w:t xml:space="preserve"> </w:t>
      </w:r>
      <w:r w:rsidRPr="003D54D6">
        <w:rPr>
          <w:color w:val="FF0000"/>
        </w:rPr>
        <w:t>Boa parte dos títulos dos protocolos também possuem o nome ou código da molécula, a doença na qual o medicamento está sendo estudado e a respectiva fase do estudo, o que pode facilitar a busca pelo usuário</w:t>
      </w:r>
      <w:r>
        <w:t>.</w:t>
      </w:r>
    </w:p>
    <w:p w:rsidR="003D54D6" w:rsidRDefault="003D54D6" w:rsidP="003D54D6">
      <w:pPr>
        <w:pStyle w:val="PargrafodaLista"/>
        <w:numPr>
          <w:ilvl w:val="0"/>
          <w:numId w:val="2"/>
        </w:numPr>
      </w:pPr>
      <w:r w:rsidRPr="00C10A60">
        <w:rPr>
          <w:b/>
        </w:rPr>
        <w:t>Consulta pelo Código do Protocolo</w:t>
      </w:r>
      <w:r w:rsidRPr="003D54D6">
        <w:t>: nesse campo, é possível pesquisar por todo o Código do Protocolo ou parte dele, com um mínimo de quatro caracteres</w:t>
      </w:r>
      <w:r w:rsidR="00CF15BF">
        <w:t>.</w:t>
      </w:r>
    </w:p>
    <w:p w:rsidR="003D54D6" w:rsidRDefault="003D54D6" w:rsidP="003D54D6">
      <w:pPr>
        <w:pStyle w:val="PargrafodaLista"/>
        <w:numPr>
          <w:ilvl w:val="0"/>
          <w:numId w:val="2"/>
        </w:numPr>
      </w:pPr>
      <w:r w:rsidRPr="00C10A60">
        <w:rPr>
          <w:b/>
        </w:rPr>
        <w:t>Consulta pelo Nome do Medicamento</w:t>
      </w:r>
      <w:r>
        <w:t>: nesse campo, é possível pesquisar pelo nome do medicamento ou parte dele, com um mínimo de quatro caracteres.</w:t>
      </w:r>
      <w:r>
        <w:t xml:space="preserve"> </w:t>
      </w:r>
      <w:r>
        <w:t>Muitas vezes, nos ensaios clínicos, os produtos são identificados por códigos que diferem do nome do princípio ativo. A consulta por “Nome do Medicamento” se aplica à informação prestada pelo patrocinador do estudo, que pode se referir a um nome comercial, princípio ativo ou código do medicamento.</w:t>
      </w:r>
      <w:r w:rsidR="00CF15BF">
        <w:t xml:space="preserve"> </w:t>
      </w:r>
      <w:r w:rsidR="00CF15BF" w:rsidRPr="00C10A60">
        <w:rPr>
          <w:color w:val="FF0000"/>
        </w:rPr>
        <w:t>Caso a busca utilizando este campo não retorne resultados, é possível tentar buscar o nome do medicamento como parte do título do protocolo</w:t>
      </w:r>
      <w:r w:rsidR="00CF15BF">
        <w:t>.</w:t>
      </w:r>
    </w:p>
    <w:p w:rsidR="00CF15BF" w:rsidRDefault="00CF15BF" w:rsidP="00CF15BF">
      <w:pPr>
        <w:pStyle w:val="PargrafodaLista"/>
        <w:numPr>
          <w:ilvl w:val="0"/>
          <w:numId w:val="2"/>
        </w:numPr>
      </w:pPr>
      <w:r w:rsidRPr="00C10A60">
        <w:rPr>
          <w:b/>
        </w:rPr>
        <w:t>Consulta pelo Número do Processo</w:t>
      </w:r>
      <w:r w:rsidRPr="00CF15BF">
        <w:t xml:space="preserve">: nesse campo, deve ser informado o número do processo referente ao ensaio clínico protocolizado na </w:t>
      </w:r>
      <w:proofErr w:type="gramStart"/>
      <w:r w:rsidRPr="00CF15BF">
        <w:t>Anvisa</w:t>
      </w:r>
      <w:proofErr w:type="gramEnd"/>
      <w:r w:rsidRPr="00CF15BF">
        <w:t>.</w:t>
      </w:r>
    </w:p>
    <w:p w:rsidR="00CF15BF" w:rsidRDefault="00CF15BF" w:rsidP="00CF15BF">
      <w:pPr>
        <w:pStyle w:val="PargrafodaLista"/>
        <w:numPr>
          <w:ilvl w:val="0"/>
          <w:numId w:val="2"/>
        </w:numPr>
      </w:pPr>
      <w:r w:rsidRPr="00C10A60">
        <w:rPr>
          <w:b/>
        </w:rPr>
        <w:t>Consulta pelo Número do CE</w:t>
      </w:r>
      <w:r w:rsidRPr="00CF15BF">
        <w:t xml:space="preserve">: nesse campo, deve ser informado o número do Comunicado Especial (CE) referente ao ensaio clínico protocolizado na </w:t>
      </w:r>
      <w:proofErr w:type="gramStart"/>
      <w:r w:rsidRPr="00CF15BF">
        <w:t>Anvisa</w:t>
      </w:r>
      <w:proofErr w:type="gramEnd"/>
      <w:r w:rsidRPr="00CF15BF">
        <w:t>.</w:t>
      </w:r>
    </w:p>
    <w:p w:rsidR="00CF15BF" w:rsidRDefault="00CF15BF" w:rsidP="00CF15BF"/>
    <w:p w:rsidR="00CF15BF" w:rsidRPr="00C10A60" w:rsidRDefault="00CF15BF" w:rsidP="00CF15BF">
      <w:pPr>
        <w:rPr>
          <w:b/>
        </w:rPr>
      </w:pPr>
      <w:proofErr w:type="gramStart"/>
      <w:r w:rsidRPr="00C10A60">
        <w:rPr>
          <w:b/>
        </w:rPr>
        <w:t>2</w:t>
      </w:r>
      <w:proofErr w:type="gramEnd"/>
      <w:r w:rsidRPr="00C10A60">
        <w:rPr>
          <w:b/>
        </w:rPr>
        <w:t>) RESULTADO DA BUSCA</w:t>
      </w:r>
    </w:p>
    <w:p w:rsidR="00CF15BF" w:rsidRDefault="00CF15BF" w:rsidP="00CF15BF">
      <w:r>
        <w:t>O resultado da busca aparecerá da seguinte forma:</w:t>
      </w:r>
    </w:p>
    <w:p w:rsidR="00CF15BF" w:rsidRDefault="00CF15BF" w:rsidP="00CF15BF">
      <w:r>
        <w:rPr>
          <w:noProof/>
          <w:lang w:eastAsia="pt-BR"/>
        </w:rPr>
        <w:drawing>
          <wp:inline distT="0" distB="0" distL="0" distR="0">
            <wp:extent cx="5390707" cy="308621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357" cy="30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BF" w:rsidRPr="00C10A60" w:rsidRDefault="00CF15BF" w:rsidP="00CF15BF">
      <w:pPr>
        <w:rPr>
          <w:b/>
        </w:rPr>
      </w:pPr>
      <w:proofErr w:type="gramStart"/>
      <w:r w:rsidRPr="00C10A60">
        <w:rPr>
          <w:b/>
        </w:rPr>
        <w:t>3</w:t>
      </w:r>
      <w:proofErr w:type="gramEnd"/>
      <w:r w:rsidRPr="00C10A60">
        <w:rPr>
          <w:b/>
        </w:rPr>
        <w:t>) ESCLARECIMENTOS ADICIONAIS</w:t>
      </w:r>
    </w:p>
    <w:p w:rsidR="00CF15BF" w:rsidRPr="00C10A60" w:rsidRDefault="00CF15BF" w:rsidP="00CF15BF">
      <w:pPr>
        <w:pStyle w:val="PargrafodaLista"/>
        <w:numPr>
          <w:ilvl w:val="0"/>
          <w:numId w:val="3"/>
        </w:numPr>
        <w:rPr>
          <w:color w:val="FF0000"/>
        </w:rPr>
      </w:pPr>
      <w:r w:rsidRPr="00C10A60">
        <w:rPr>
          <w:color w:val="FF0000"/>
        </w:rPr>
        <w:lastRenderedPageBreak/>
        <w:t>Por enquanto, alguns resultados de pesquisa podem aparecer duplicados (</w:t>
      </w:r>
      <w:proofErr w:type="gramStart"/>
      <w:r w:rsidRPr="00C10A60">
        <w:rPr>
          <w:color w:val="FF0000"/>
        </w:rPr>
        <w:t>com</w:t>
      </w:r>
      <w:proofErr w:type="gramEnd"/>
      <w:r w:rsidRPr="00C10A60">
        <w:rPr>
          <w:color w:val="FF0000"/>
        </w:rPr>
        <w:t xml:space="preserve"> </w:t>
      </w:r>
      <w:proofErr w:type="gramStart"/>
      <w:r w:rsidRPr="00C10A60">
        <w:rPr>
          <w:color w:val="FF0000"/>
        </w:rPr>
        <w:t>números</w:t>
      </w:r>
      <w:proofErr w:type="gramEnd"/>
      <w:r w:rsidRPr="00C10A60">
        <w:rPr>
          <w:color w:val="FF0000"/>
        </w:rPr>
        <w:t xml:space="preserve"> de CE diferentes, mas mesmo título do protocolo):</w:t>
      </w:r>
    </w:p>
    <w:p w:rsidR="00CF15BF" w:rsidRDefault="00EA7353" w:rsidP="00CF15BF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4D524" wp14:editId="39C17030">
                <wp:simplePos x="0" y="0"/>
                <wp:positionH relativeFrom="column">
                  <wp:posOffset>456565</wp:posOffset>
                </wp:positionH>
                <wp:positionV relativeFrom="paragraph">
                  <wp:posOffset>1188085</wp:posOffset>
                </wp:positionV>
                <wp:extent cx="5401310" cy="406400"/>
                <wp:effectExtent l="0" t="0" r="27940" b="127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40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35.95pt;margin-top:93.55pt;width:425.3pt;height:3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" filled="f" strokecolor="#00b050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48BF9" wp14:editId="6EBAC4CB">
                <wp:simplePos x="0" y="0"/>
                <wp:positionH relativeFrom="column">
                  <wp:posOffset>463605</wp:posOffset>
                </wp:positionH>
                <wp:positionV relativeFrom="paragraph">
                  <wp:posOffset>5029007</wp:posOffset>
                </wp:positionV>
                <wp:extent cx="5401310" cy="406400"/>
                <wp:effectExtent l="0" t="0" r="27940" b="127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40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36.5pt;margin-top:396pt;width:425.3pt;height:3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" filled="f" strokecolor="#00b050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8AD2" wp14:editId="7806637E">
                <wp:simplePos x="0" y="0"/>
                <wp:positionH relativeFrom="column">
                  <wp:posOffset>462280</wp:posOffset>
                </wp:positionH>
                <wp:positionV relativeFrom="paragraph">
                  <wp:posOffset>6125845</wp:posOffset>
                </wp:positionV>
                <wp:extent cx="5401310" cy="406400"/>
                <wp:effectExtent l="0" t="0" r="2794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40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36.4pt;margin-top:482.35pt;width:425.3pt;height: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" filled="f" strokecolor="#548dd4 [1951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3C45F" wp14:editId="7F31440E">
                <wp:simplePos x="0" y="0"/>
                <wp:positionH relativeFrom="column">
                  <wp:posOffset>462418</wp:posOffset>
                </wp:positionH>
                <wp:positionV relativeFrom="paragraph">
                  <wp:posOffset>5450481</wp:posOffset>
                </wp:positionV>
                <wp:extent cx="5401310" cy="636104"/>
                <wp:effectExtent l="0" t="0" r="27940" b="1206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6361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36.4pt;margin-top:429.15pt;width:425.3pt;height:5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" filled="f" strokecolor="red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CBB3C" wp14:editId="2377A0E0">
                <wp:simplePos x="0" y="0"/>
                <wp:positionH relativeFrom="column">
                  <wp:posOffset>461586</wp:posOffset>
                </wp:positionH>
                <wp:positionV relativeFrom="paragraph">
                  <wp:posOffset>1599831</wp:posOffset>
                </wp:positionV>
                <wp:extent cx="5401310" cy="435935"/>
                <wp:effectExtent l="0" t="0" r="27940" b="2159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435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36.35pt;margin-top:125.95pt;width:425.3pt;height:34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" filled="f" strokecolor="#548dd4 [1951]" strokeweight="2pt"/>
            </w:pict>
          </mc:Fallback>
        </mc:AlternateContent>
      </w:r>
      <w:r w:rsidR="00CF15B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36E11" wp14:editId="648260F5">
                <wp:simplePos x="0" y="0"/>
                <wp:positionH relativeFrom="column">
                  <wp:posOffset>461586</wp:posOffset>
                </wp:positionH>
                <wp:positionV relativeFrom="paragraph">
                  <wp:posOffset>3173448</wp:posOffset>
                </wp:positionV>
                <wp:extent cx="5401310" cy="627321"/>
                <wp:effectExtent l="0" t="0" r="27940" b="2095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6273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36.35pt;margin-top:249.9pt;width:425.3pt;height:4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" filled="f" strokecolor="red" strokeweight="2pt"/>
            </w:pict>
          </mc:Fallback>
        </mc:AlternateContent>
      </w:r>
      <w:r w:rsidR="00CF15BF">
        <w:rPr>
          <w:noProof/>
          <w:lang w:eastAsia="pt-BR"/>
        </w:rPr>
        <w:drawing>
          <wp:inline distT="0" distB="0" distL="0" distR="0" wp14:anchorId="78CE8E96" wp14:editId="27410CCD">
            <wp:extent cx="5401310" cy="6730365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BF" w:rsidRDefault="00CF15BF" w:rsidP="00CF15BF">
      <w:pPr>
        <w:pStyle w:val="PargrafodaLista"/>
      </w:pPr>
      <w:r w:rsidRPr="00C10A60">
        <w:rPr>
          <w:color w:val="FF0000"/>
        </w:rPr>
        <w:t>O resultado acima aparece quando se busca por "Dengue" no título do protocolo.</w:t>
      </w:r>
      <w:r w:rsidR="00EA7353" w:rsidRPr="00C10A60">
        <w:rPr>
          <w:color w:val="FF0000"/>
        </w:rPr>
        <w:t xml:space="preserve"> As caixas coloridas representam entradas duplicadas. A duplicação ocorre porque estes protocolos foram aprovados à época da RDC 39/2008 (e tiveram um CE emitido pela </w:t>
      </w:r>
      <w:proofErr w:type="gramStart"/>
      <w:r w:rsidR="00EA7353" w:rsidRPr="00C10A60">
        <w:rPr>
          <w:color w:val="FF0000"/>
        </w:rPr>
        <w:t>Anvisa</w:t>
      </w:r>
      <w:proofErr w:type="gramEnd"/>
      <w:r w:rsidR="00EA7353" w:rsidRPr="00C10A60">
        <w:rPr>
          <w:color w:val="FF0000"/>
        </w:rPr>
        <w:t>, anterior a entrada em vigor da RDC 09/2015), mas posteriormente foram inseridos em um Dossiê de Desenvolvimento Clínico de Medicamento no contexto da RDC 09/2015, passando a integrar um novo CE, agora emitido por medicamento e não mais por ensaio</w:t>
      </w:r>
      <w:r w:rsidR="00EA7353">
        <w:t>.</w:t>
      </w:r>
    </w:p>
    <w:p w:rsidR="00CF15BF" w:rsidRDefault="00CF15BF" w:rsidP="00CF15BF">
      <w:pPr>
        <w:pStyle w:val="PargrafodaLista"/>
        <w:numPr>
          <w:ilvl w:val="0"/>
          <w:numId w:val="3"/>
        </w:numPr>
      </w:pPr>
      <w:r w:rsidRPr="00C10A60">
        <w:rPr>
          <w:b/>
        </w:rPr>
        <w:lastRenderedPageBreak/>
        <w:t>Número do CE</w:t>
      </w:r>
      <w:r>
        <w:t>: ao clicar no número do CE apresentado, aparecerá uma nova tela contendo informações a respeito da classe terapêutica, CID 10, protocolo clínico, fase de estudo, instituição de pesquisa e nome do investigador.</w:t>
      </w:r>
    </w:p>
    <w:p w:rsidR="0066397A" w:rsidRDefault="00CF15BF" w:rsidP="0066397A">
      <w:pPr>
        <w:pStyle w:val="PargrafodaLista"/>
        <w:numPr>
          <w:ilvl w:val="0"/>
          <w:numId w:val="3"/>
        </w:numPr>
      </w:pPr>
      <w:r w:rsidRPr="00C10A60">
        <w:rPr>
          <w:b/>
        </w:rPr>
        <w:t>Instituição</w:t>
      </w:r>
      <w:r>
        <w:t>: em alguns casos, é possível acessar diretamente o sistema do CNES (Cadastro Nacional de Estabelecimentos de Saúde) por meio de hyperlink disposto no nome da instituição. Isso permitirá verificar endereço, telefone e outras informações da instituição de saúde.</w:t>
      </w:r>
      <w:r w:rsidR="0066397A">
        <w:t xml:space="preserve"> </w:t>
      </w:r>
      <w:r>
        <w:t>Quando não aparecer o hyperlink, solicita-se que o interessado consulte o site do CNES (</w:t>
      </w:r>
      <w:hyperlink r:id="rId11" w:history="1">
        <w:r w:rsidR="0066397A" w:rsidRPr="000E5690">
          <w:rPr>
            <w:rStyle w:val="Hyperlink"/>
          </w:rPr>
          <w:t>http://cnes2.datasus.gov.br/Lista_Es_Nome.asp?VTipo=0</w:t>
        </w:r>
      </w:hyperlink>
      <w:r>
        <w:t>).</w:t>
      </w:r>
      <w:r w:rsidR="0066397A">
        <w:t xml:space="preserve"> </w:t>
      </w:r>
      <w:r w:rsidR="0066397A">
        <w:t xml:space="preserve">A pesquisa deverá ser feita pelo nome empresarial da instituição informado na base de dados da </w:t>
      </w:r>
      <w:proofErr w:type="gramStart"/>
      <w:r w:rsidR="0066397A">
        <w:t>Anvisa</w:t>
      </w:r>
      <w:proofErr w:type="gramEnd"/>
      <w:r w:rsidR="0066397A">
        <w:t>.</w:t>
      </w:r>
    </w:p>
    <w:p w:rsidR="0066397A" w:rsidRDefault="0066397A" w:rsidP="0066397A">
      <w:r>
        <w:t>c) Status: essa coluna da tabela informa o andamento do estudo. Existem três situações:</w:t>
      </w:r>
    </w:p>
    <w:p w:rsidR="0066397A" w:rsidRDefault="0066397A" w:rsidP="0066397A">
      <w:pPr>
        <w:ind w:left="708"/>
      </w:pPr>
      <w:r w:rsidRPr="00C10A60">
        <w:rPr>
          <w:b/>
        </w:rPr>
        <w:t>Anuído</w:t>
      </w:r>
      <w:r>
        <w:t xml:space="preserve">: ao passar o cursor em cima dessa palavra, aparecerá o seu significado – Processo aprovado. Não foi informado à </w:t>
      </w:r>
      <w:proofErr w:type="gramStart"/>
      <w:r>
        <w:t>Anvisa</w:t>
      </w:r>
      <w:proofErr w:type="gramEnd"/>
      <w:r>
        <w:t xml:space="preserve"> a inicialização ou finalização do estudo.</w:t>
      </w:r>
    </w:p>
    <w:p w:rsidR="0066397A" w:rsidRDefault="0066397A" w:rsidP="0066397A">
      <w:pPr>
        <w:ind w:left="708"/>
      </w:pPr>
      <w:r w:rsidRPr="00C10A60">
        <w:rPr>
          <w:b/>
        </w:rPr>
        <w:t>Petição anuída – Ensaio Clínico iniciado</w:t>
      </w:r>
      <w:r>
        <w:t>: ao passar o cursor em cima dessa palavra, aparecerá o seu significado – O processo foi aprovado e o primeiro sujeito de pesquisa, no Brasil, foi recrutado.</w:t>
      </w:r>
    </w:p>
    <w:p w:rsidR="0066397A" w:rsidRDefault="0066397A" w:rsidP="0066397A">
      <w:pPr>
        <w:ind w:left="708"/>
      </w:pPr>
      <w:r w:rsidRPr="00C10A60">
        <w:rPr>
          <w:b/>
        </w:rPr>
        <w:t>Petição anuída – Ensaio Clínico finalizado</w:t>
      </w:r>
      <w:r>
        <w:t>: ao passar o cursor em cima des</w:t>
      </w:r>
      <w:bookmarkStart w:id="0" w:name="_GoBack"/>
      <w:bookmarkEnd w:id="0"/>
      <w:r>
        <w:t>sa palavra, aparecerá o seu significado – O processo foi aprovado e já ocorreu a última visita do último sujeito de pesquisa, no Brasil.</w:t>
      </w:r>
    </w:p>
    <w:p w:rsidR="0066397A" w:rsidRDefault="0066397A" w:rsidP="0066397A">
      <w:r>
        <w:t xml:space="preserve">Em caso de dúvidas ou necessidade de maiores esclarecimentos, os interessados devem entrar em contato com a Central de Atendimento da </w:t>
      </w:r>
      <w:proofErr w:type="gramStart"/>
      <w:r>
        <w:t>Anvisa</w:t>
      </w:r>
      <w:proofErr w:type="gramEnd"/>
      <w:r>
        <w:t xml:space="preserve"> (0800-6429782 – temporariamente em manutenção) ou por meio do endereço eletrônico</w:t>
      </w:r>
    </w:p>
    <w:sectPr w:rsidR="00663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42CB"/>
    <w:multiLevelType w:val="hybridMultilevel"/>
    <w:tmpl w:val="50E253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7687A"/>
    <w:multiLevelType w:val="hybridMultilevel"/>
    <w:tmpl w:val="F60855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A5065"/>
    <w:multiLevelType w:val="hybridMultilevel"/>
    <w:tmpl w:val="D9589A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42"/>
    <w:rsid w:val="003D54D6"/>
    <w:rsid w:val="0066397A"/>
    <w:rsid w:val="007C4F50"/>
    <w:rsid w:val="008279D6"/>
    <w:rsid w:val="00965042"/>
    <w:rsid w:val="00C10A60"/>
    <w:rsid w:val="00CF15BF"/>
    <w:rsid w:val="00E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504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0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5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504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0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7.anvisa.gov.br/Datavisa/Consulta_Comunicados/Consulta_CE_Autorizados.asp" TargetMode="External"/><Relationship Id="rId11" Type="http://schemas.openxmlformats.org/officeDocument/2006/relationships/hyperlink" Target="http://cnes2.datasus.gov.br/Lista_Es_Nome.asp?VTipo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Zago Franca Diniz</dc:creator>
  <cp:lastModifiedBy>Bruno Zago Franca Diniz</cp:lastModifiedBy>
  <cp:revision>2</cp:revision>
  <dcterms:created xsi:type="dcterms:W3CDTF">2016-05-27T18:32:00Z</dcterms:created>
  <dcterms:modified xsi:type="dcterms:W3CDTF">2016-05-27T20:05:00Z</dcterms:modified>
</cp:coreProperties>
</file>