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F95" w:rsidRPr="001B6C4E" w:rsidRDefault="000638A1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IDENTIFICAÇÃO DO MEDICAMENTO:</w:t>
      </w:r>
      <w:r w:rsidRPr="001B6C4E">
        <w:rPr>
          <w:rFonts w:ascii="Times New Roman" w:hAnsi="Times New Roman"/>
          <w:b/>
          <w:szCs w:val="24"/>
          <w:lang w:val="pt-BR"/>
        </w:rPr>
        <w:cr/>
      </w:r>
    </w:p>
    <w:p w:rsidR="00E54F95" w:rsidRPr="001B6C4E" w:rsidRDefault="00E54F95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B6C4E">
        <w:rPr>
          <w:rFonts w:ascii="Times New Roman" w:hAnsi="Times New Roman"/>
          <w:szCs w:val="24"/>
          <w:u w:val="single"/>
          <w:lang w:val="pt-BR"/>
        </w:rPr>
        <w:t>Citar o nome comercial do medicamento.</w:t>
      </w:r>
    </w:p>
    <w:p w:rsidR="00551C7A" w:rsidRPr="001B6C4E" w:rsidDel="00F6742D" w:rsidRDefault="000638A1" w:rsidP="00814105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 xml:space="preserve"> </w:t>
      </w:r>
    </w:p>
    <w:p w:rsidR="000638A1" w:rsidRPr="001B6C4E" w:rsidRDefault="000638A1" w:rsidP="00814105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MEDICAMENTO FITOTERÁPICO</w:t>
      </w:r>
    </w:p>
    <w:p w:rsidR="000638A1" w:rsidRPr="001B6C4E" w:rsidRDefault="000638A1" w:rsidP="00814105">
      <w:pPr>
        <w:ind w:right="39"/>
        <w:jc w:val="both"/>
        <w:rPr>
          <w:rFonts w:ascii="Times New Roman" w:hAnsi="Times New Roman"/>
          <w:b/>
          <w:szCs w:val="24"/>
          <w:lang w:val="pt-BR"/>
        </w:rPr>
      </w:pPr>
    </w:p>
    <w:p w:rsidR="000F2EA3" w:rsidRDefault="000638A1" w:rsidP="008141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i/>
          <w:szCs w:val="24"/>
          <w:lang w:val="pt-BR"/>
        </w:rPr>
      </w:pPr>
      <w:r w:rsidRPr="001B6C4E">
        <w:rPr>
          <w:rFonts w:ascii="Times New Roman" w:eastAsia="Times New Roman" w:hAnsi="Times New Roman"/>
          <w:b/>
          <w:szCs w:val="24"/>
          <w:lang w:val="pt-BR"/>
        </w:rPr>
        <w:t>Nomenclatura botânica oficial</w:t>
      </w:r>
      <w:r w:rsidRPr="001B6C4E">
        <w:rPr>
          <w:rFonts w:ascii="Times New Roman" w:eastAsia="Times New Roman" w:hAnsi="Times New Roman"/>
          <w:szCs w:val="24"/>
          <w:lang w:val="pt-BR"/>
        </w:rPr>
        <w:t xml:space="preserve">: </w:t>
      </w:r>
      <w:proofErr w:type="spellStart"/>
      <w:r w:rsidR="000F2EA3" w:rsidRPr="000A2215">
        <w:rPr>
          <w:rFonts w:ascii="Times New Roman" w:eastAsia="Times New Roman" w:hAnsi="Times New Roman"/>
          <w:i/>
          <w:szCs w:val="24"/>
          <w:lang w:val="pt-BR"/>
        </w:rPr>
        <w:t>Actaea</w:t>
      </w:r>
      <w:proofErr w:type="spellEnd"/>
      <w:r w:rsidR="000F2EA3" w:rsidRPr="000A2215">
        <w:rPr>
          <w:rFonts w:ascii="Times New Roman" w:eastAsia="Times New Roman" w:hAnsi="Times New Roman"/>
          <w:i/>
          <w:szCs w:val="24"/>
          <w:lang w:val="pt-BR"/>
        </w:rPr>
        <w:t xml:space="preserve"> racemosa</w:t>
      </w:r>
      <w:r w:rsidR="000F2EA3" w:rsidRPr="00BA2BEF">
        <w:rPr>
          <w:rFonts w:ascii="Times New Roman" w:eastAsia="Times New Roman" w:hAnsi="Times New Roman"/>
          <w:szCs w:val="24"/>
          <w:lang w:val="pt-BR"/>
        </w:rPr>
        <w:t xml:space="preserve"> L.</w:t>
      </w:r>
      <w:r w:rsidR="000F2EA3" w:rsidRPr="00BA2BEF">
        <w:rPr>
          <w:rFonts w:ascii="Times New Roman" w:eastAsia="Times New Roman" w:hAnsi="Times New Roman"/>
          <w:i/>
          <w:szCs w:val="24"/>
          <w:lang w:val="pt-BR"/>
        </w:rPr>
        <w:t xml:space="preserve"> 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1B6C4E">
        <w:rPr>
          <w:rFonts w:ascii="Times New Roman" w:eastAsia="Times New Roman" w:hAnsi="Times New Roman"/>
          <w:b/>
          <w:szCs w:val="24"/>
          <w:lang w:val="pt-BR"/>
        </w:rPr>
        <w:t>Nome popular:</w:t>
      </w:r>
      <w:r w:rsidRPr="001B6C4E">
        <w:rPr>
          <w:rFonts w:ascii="Times New Roman" w:eastAsia="Times New Roman" w:hAnsi="Times New Roman"/>
          <w:szCs w:val="24"/>
          <w:lang w:val="pt-BR"/>
        </w:rPr>
        <w:t xml:space="preserve"> Cimicífuga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1B6C4E">
        <w:rPr>
          <w:rFonts w:ascii="Times New Roman" w:eastAsia="Times New Roman" w:hAnsi="Times New Roman"/>
          <w:b/>
          <w:szCs w:val="24"/>
          <w:lang w:val="pt-BR"/>
        </w:rPr>
        <w:t>Família</w:t>
      </w:r>
      <w:r w:rsidRPr="001B6C4E">
        <w:rPr>
          <w:rFonts w:ascii="Times New Roman" w:eastAsia="Times New Roman" w:hAnsi="Times New Roman"/>
          <w:szCs w:val="24"/>
          <w:lang w:val="pt-BR"/>
        </w:rPr>
        <w:t xml:space="preserve">: </w:t>
      </w:r>
      <w:proofErr w:type="spellStart"/>
      <w:r w:rsidRPr="001B6C4E">
        <w:rPr>
          <w:rFonts w:ascii="Times New Roman" w:eastAsia="Times New Roman" w:hAnsi="Times New Roman"/>
          <w:szCs w:val="24"/>
          <w:lang w:val="pt-BR"/>
        </w:rPr>
        <w:t>Ranunculaceae</w:t>
      </w:r>
      <w:proofErr w:type="spellEnd"/>
    </w:p>
    <w:p w:rsidR="000638A1" w:rsidRDefault="000638A1" w:rsidP="008141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  <w:r w:rsidRPr="001B6C4E">
        <w:rPr>
          <w:rFonts w:ascii="Times New Roman" w:eastAsia="Times New Roman" w:hAnsi="Times New Roman"/>
          <w:b/>
          <w:szCs w:val="24"/>
          <w:lang w:val="pt-BR"/>
        </w:rPr>
        <w:t>Parte da planta utilizada:</w:t>
      </w:r>
      <w:r w:rsidRPr="001B6C4E">
        <w:rPr>
          <w:rFonts w:ascii="Times New Roman" w:eastAsia="Times New Roman" w:hAnsi="Times New Roman"/>
          <w:szCs w:val="24"/>
          <w:lang w:val="pt-BR"/>
        </w:rPr>
        <w:t xml:space="preserve"> Raiz ou rizoma</w:t>
      </w:r>
    </w:p>
    <w:p w:rsidR="003D0D95" w:rsidRDefault="003D0D95" w:rsidP="008141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val="pt-BR"/>
        </w:rPr>
      </w:pPr>
    </w:p>
    <w:p w:rsidR="003D0D95" w:rsidRPr="003D0D95" w:rsidRDefault="003D0D95" w:rsidP="0081410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Cs w:val="24"/>
          <w:lang w:val="pt-BR"/>
        </w:rPr>
      </w:pPr>
      <w:r w:rsidRPr="003D0D95">
        <w:rPr>
          <w:rFonts w:ascii="Times New Roman" w:eastAsia="Times New Roman" w:hAnsi="Times New Roman"/>
          <w:b/>
          <w:szCs w:val="24"/>
          <w:lang w:val="pt-BR"/>
        </w:rPr>
        <w:t>APRESENTAÇÕES</w:t>
      </w:r>
    </w:p>
    <w:p w:rsidR="000638A1" w:rsidRDefault="005907D1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B6C4E">
        <w:rPr>
          <w:rFonts w:ascii="Times New Roman" w:hAnsi="Times New Roman"/>
          <w:szCs w:val="24"/>
          <w:u w:val="single"/>
          <w:lang w:val="pt-BR"/>
        </w:rPr>
        <w:t>Citar apresentações comercializadas, informando:</w:t>
      </w:r>
      <w:r w:rsidRPr="001B6C4E">
        <w:rPr>
          <w:rFonts w:ascii="Times New Roman" w:hAnsi="Times New Roman"/>
          <w:b/>
          <w:szCs w:val="24"/>
          <w:u w:val="single"/>
          <w:lang w:val="pt-BR"/>
        </w:rPr>
        <w:cr/>
      </w:r>
      <w:r w:rsidRPr="001B6C4E">
        <w:rPr>
          <w:rFonts w:ascii="Times New Roman" w:hAnsi="Times New Roman"/>
          <w:szCs w:val="24"/>
          <w:u w:val="single"/>
          <w:lang w:val="pt-BR"/>
        </w:rPr>
        <w:t>- a forma farmacêutica;</w:t>
      </w:r>
      <w:r w:rsidRPr="001B6C4E">
        <w:rPr>
          <w:rFonts w:ascii="Times New Roman" w:hAnsi="Times New Roman"/>
          <w:szCs w:val="24"/>
          <w:u w:val="single"/>
          <w:lang w:val="pt-BR"/>
        </w:rPr>
        <w:cr/>
        <w:t xml:space="preserve">- a concentração do(s) princípio(s) ativo(s), por unidade de medida ou unidade farmacotécnica, conforme o caso; </w:t>
      </w:r>
      <w:r w:rsidRPr="001B6C4E">
        <w:rPr>
          <w:rFonts w:ascii="Times New Roman" w:hAnsi="Times New Roman"/>
          <w:szCs w:val="24"/>
          <w:u w:val="single"/>
          <w:lang w:val="pt-BR"/>
        </w:rPr>
        <w:cr/>
        <w:t>- a quantidade total de peso, volume líquido ou unidades farmacotécnicas, conforme o caso;</w:t>
      </w:r>
      <w:r w:rsidRPr="001B6C4E">
        <w:rPr>
          <w:rFonts w:ascii="Times New Roman" w:hAnsi="Times New Roman"/>
          <w:szCs w:val="24"/>
          <w:u w:val="single"/>
          <w:lang w:val="pt-BR"/>
        </w:rPr>
        <w:cr/>
        <w:t xml:space="preserve">- a quantidade total de acessórios dosadores que acompanha as apresentações, quando aplicável.  </w:t>
      </w:r>
    </w:p>
    <w:p w:rsidR="00172F4C" w:rsidRPr="001B6C4E" w:rsidRDefault="00172F4C" w:rsidP="00814105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</w:p>
    <w:p w:rsidR="000638A1" w:rsidRPr="001B6C4E" w:rsidRDefault="00172F4C" w:rsidP="00814105">
      <w:pPr>
        <w:jc w:val="both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b/>
          <w:szCs w:val="24"/>
          <w:lang w:val="pt-BR"/>
        </w:rPr>
        <w:t>USO</w:t>
      </w:r>
      <w:r w:rsidR="005907D1" w:rsidRPr="001B6C4E">
        <w:rPr>
          <w:rFonts w:ascii="Times New Roman" w:hAnsi="Times New Roman"/>
          <w:b/>
          <w:szCs w:val="24"/>
          <w:lang w:val="pt-BR"/>
        </w:rPr>
        <w:t xml:space="preserve"> ORAL</w:t>
      </w:r>
    </w:p>
    <w:p w:rsidR="000638A1" w:rsidRDefault="008C5E10" w:rsidP="00814105">
      <w:pPr>
        <w:jc w:val="both"/>
        <w:rPr>
          <w:rFonts w:ascii="Times New Roman" w:hAnsi="Times New Roman"/>
          <w:szCs w:val="24"/>
          <w:lang w:val="pt-BR"/>
        </w:rPr>
      </w:pPr>
      <w:r w:rsidRPr="000F2EA3">
        <w:rPr>
          <w:rFonts w:ascii="Times New Roman" w:hAnsi="Times New Roman"/>
          <w:szCs w:val="24"/>
          <w:u w:val="single"/>
          <w:lang w:val="pt-BR"/>
        </w:rPr>
        <w:t>Incluir a frase, em caixa alta e em negrito,</w:t>
      </w:r>
      <w:r w:rsidRPr="000F2EA3">
        <w:rPr>
          <w:rFonts w:ascii="Times New Roman" w:hAnsi="Times New Roman"/>
          <w:szCs w:val="24"/>
          <w:lang w:val="pt-BR"/>
        </w:rPr>
        <w:t xml:space="preserve"> “</w:t>
      </w:r>
      <w:r w:rsidRPr="000F2EA3">
        <w:rPr>
          <w:rFonts w:ascii="Times New Roman" w:hAnsi="Times New Roman"/>
          <w:b/>
          <w:szCs w:val="24"/>
          <w:lang w:val="pt-BR"/>
        </w:rPr>
        <w:t>USO</w:t>
      </w:r>
      <w:r w:rsidRPr="000F2EA3">
        <w:rPr>
          <w:rFonts w:ascii="Times New Roman" w:hAnsi="Times New Roman"/>
          <w:szCs w:val="24"/>
          <w:lang w:val="pt-BR"/>
        </w:rPr>
        <w:t xml:space="preserve"> </w:t>
      </w:r>
      <w:r w:rsidRPr="000F2EA3">
        <w:rPr>
          <w:rFonts w:ascii="Times New Roman" w:hAnsi="Times New Roman"/>
          <w:b/>
          <w:szCs w:val="24"/>
          <w:lang w:val="pt-BR"/>
        </w:rPr>
        <w:t>ADULTO</w:t>
      </w:r>
      <w:r w:rsidRPr="000F2EA3">
        <w:rPr>
          <w:rFonts w:ascii="Times New Roman" w:hAnsi="Times New Roman"/>
          <w:szCs w:val="24"/>
          <w:lang w:val="pt-BR"/>
        </w:rPr>
        <w:t>”, “</w:t>
      </w:r>
      <w:r w:rsidRPr="000F2EA3">
        <w:rPr>
          <w:rFonts w:ascii="Times New Roman" w:hAnsi="Times New Roman"/>
          <w:b/>
          <w:szCs w:val="24"/>
          <w:lang w:val="pt-BR"/>
        </w:rPr>
        <w:t>USO</w:t>
      </w:r>
      <w:r w:rsidRPr="000F2EA3">
        <w:rPr>
          <w:rFonts w:ascii="Times New Roman" w:hAnsi="Times New Roman"/>
          <w:szCs w:val="24"/>
          <w:lang w:val="pt-BR"/>
        </w:rPr>
        <w:t xml:space="preserve"> </w:t>
      </w:r>
      <w:r w:rsidRPr="000F2EA3">
        <w:rPr>
          <w:rFonts w:ascii="Times New Roman" w:hAnsi="Times New Roman"/>
          <w:b/>
          <w:szCs w:val="24"/>
          <w:lang w:val="pt-BR"/>
        </w:rPr>
        <w:t>ADULTO E</w:t>
      </w:r>
      <w:r w:rsidRPr="000F2EA3">
        <w:rPr>
          <w:rFonts w:ascii="Times New Roman" w:hAnsi="Times New Roman"/>
          <w:szCs w:val="24"/>
          <w:lang w:val="pt-BR"/>
        </w:rPr>
        <w:t xml:space="preserve"> </w:t>
      </w:r>
      <w:r w:rsidRPr="000F2EA3">
        <w:rPr>
          <w:rFonts w:ascii="Times New Roman" w:hAnsi="Times New Roman"/>
          <w:b/>
          <w:szCs w:val="24"/>
          <w:lang w:val="pt-BR"/>
        </w:rPr>
        <w:t xml:space="preserve">PEDIÁTRICO ACIMA DE___” ou </w:t>
      </w:r>
      <w:r w:rsidRPr="000F2EA3">
        <w:rPr>
          <w:rFonts w:ascii="Times New Roman" w:hAnsi="Times New Roman"/>
          <w:szCs w:val="24"/>
          <w:lang w:val="pt-BR"/>
        </w:rPr>
        <w:t>“</w:t>
      </w:r>
      <w:r w:rsidRPr="000F2EA3">
        <w:rPr>
          <w:rFonts w:ascii="Times New Roman" w:hAnsi="Times New Roman"/>
          <w:b/>
          <w:szCs w:val="24"/>
          <w:lang w:val="pt-BR"/>
        </w:rPr>
        <w:t>USO</w:t>
      </w:r>
      <w:r w:rsidRPr="000F2EA3">
        <w:rPr>
          <w:rFonts w:ascii="Times New Roman" w:hAnsi="Times New Roman"/>
          <w:szCs w:val="24"/>
          <w:lang w:val="pt-BR"/>
        </w:rPr>
        <w:t xml:space="preserve"> </w:t>
      </w:r>
      <w:r w:rsidRPr="000F2EA3">
        <w:rPr>
          <w:rFonts w:ascii="Times New Roman" w:hAnsi="Times New Roman"/>
          <w:b/>
          <w:szCs w:val="24"/>
          <w:lang w:val="pt-BR"/>
        </w:rPr>
        <w:t>PEDIÁTRICO ACIMA DE ____</w:t>
      </w:r>
      <w:r w:rsidRPr="000F2EA3">
        <w:rPr>
          <w:rFonts w:ascii="Times New Roman" w:hAnsi="Times New Roman"/>
          <w:szCs w:val="24"/>
          <w:lang w:val="pt-BR"/>
        </w:rPr>
        <w:t xml:space="preserve">”, </w:t>
      </w:r>
      <w:r w:rsidRPr="000F2EA3">
        <w:rPr>
          <w:rFonts w:ascii="Times New Roman" w:hAnsi="Times New Roman"/>
          <w:szCs w:val="24"/>
          <w:u w:val="single"/>
          <w:lang w:val="pt-BR"/>
        </w:rPr>
        <w:t>indicando a idade mínima, em meses ou anos, para qual foi aprovada no registro o uso do medicamento. No caso de medicamentos sem restrição de uso por idade, conforme aprovado no registro, incluir a frase</w:t>
      </w:r>
      <w:r w:rsidRPr="000F2EA3">
        <w:rPr>
          <w:rFonts w:ascii="Times New Roman" w:hAnsi="Times New Roman"/>
          <w:szCs w:val="24"/>
          <w:lang w:val="pt-BR"/>
        </w:rPr>
        <w:t xml:space="preserve"> “</w:t>
      </w:r>
      <w:r w:rsidRPr="000F2EA3">
        <w:rPr>
          <w:rFonts w:ascii="Times New Roman" w:hAnsi="Times New Roman"/>
          <w:b/>
          <w:szCs w:val="24"/>
          <w:lang w:val="pt-BR"/>
        </w:rPr>
        <w:t>USO ADULTO e PEDIÁTRICO</w:t>
      </w:r>
      <w:r w:rsidRPr="000F2EA3">
        <w:rPr>
          <w:rFonts w:ascii="Times New Roman" w:hAnsi="Times New Roman"/>
          <w:szCs w:val="24"/>
          <w:lang w:val="pt-BR"/>
        </w:rPr>
        <w:t>”.</w:t>
      </w:r>
      <w:r w:rsidR="000638A1" w:rsidRPr="001B6C4E">
        <w:rPr>
          <w:rFonts w:ascii="Times New Roman" w:hAnsi="Times New Roman"/>
          <w:szCs w:val="24"/>
          <w:lang w:val="pt-BR"/>
        </w:rPr>
        <w:t xml:space="preserve"> </w:t>
      </w:r>
    </w:p>
    <w:p w:rsidR="000F2EA3" w:rsidRDefault="000F2EA3" w:rsidP="00814105">
      <w:pPr>
        <w:jc w:val="both"/>
        <w:rPr>
          <w:rFonts w:ascii="Times New Roman" w:hAnsi="Times New Roman"/>
          <w:szCs w:val="24"/>
          <w:lang w:val="pt-BR"/>
        </w:rPr>
      </w:pPr>
    </w:p>
    <w:p w:rsidR="000F2EA3" w:rsidRPr="000F2EA3" w:rsidRDefault="000F2EA3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0F2EA3">
        <w:rPr>
          <w:rFonts w:ascii="Times New Roman" w:hAnsi="Times New Roman"/>
          <w:b/>
          <w:szCs w:val="24"/>
          <w:lang w:val="pt-BR"/>
        </w:rPr>
        <w:t>COMPOSIÇÃO</w:t>
      </w:r>
    </w:p>
    <w:p w:rsidR="000F2EA3" w:rsidRPr="00A76A52" w:rsidRDefault="000F2EA3" w:rsidP="00814105">
      <w:pPr>
        <w:jc w:val="both"/>
        <w:rPr>
          <w:rFonts w:ascii="Times New Roman" w:hAnsi="Times New Roman"/>
          <w:szCs w:val="24"/>
          <w:lang w:val="pt-BR"/>
        </w:rPr>
      </w:pPr>
      <w:r w:rsidRPr="00A76A52">
        <w:rPr>
          <w:rFonts w:ascii="Times New Roman" w:hAnsi="Times New Roman"/>
          <w:szCs w:val="24"/>
          <w:lang w:val="pt-BR"/>
        </w:rPr>
        <w:t xml:space="preserve">Cada </w:t>
      </w:r>
      <w:r w:rsidRPr="00A76A52">
        <w:rPr>
          <w:rFonts w:ascii="Times New Roman" w:hAnsi="Times New Roman"/>
          <w:szCs w:val="24"/>
          <w:u w:val="single"/>
          <w:lang w:val="pt-BR"/>
        </w:rPr>
        <w:t>(forma farmacêutica)</w:t>
      </w:r>
      <w:r w:rsidRPr="00A76A52">
        <w:rPr>
          <w:rFonts w:ascii="Times New Roman" w:hAnsi="Times New Roman"/>
          <w:szCs w:val="24"/>
          <w:lang w:val="pt-BR"/>
        </w:rPr>
        <w:t xml:space="preserve"> contém:</w:t>
      </w:r>
    </w:p>
    <w:p w:rsidR="000F2EA3" w:rsidRPr="00A76A52" w:rsidRDefault="000F2EA3" w:rsidP="00814105">
      <w:pPr>
        <w:ind w:right="39"/>
        <w:jc w:val="both"/>
        <w:rPr>
          <w:rFonts w:ascii="Times New Roman" w:eastAsia="Calibri" w:hAnsi="Times New Roman"/>
          <w:szCs w:val="24"/>
          <w:lang w:val="pt-BR"/>
        </w:rPr>
      </w:pPr>
      <w:r w:rsidRPr="00A76A52">
        <w:rPr>
          <w:rFonts w:ascii="Times New Roman" w:hAnsi="Times New Roman"/>
          <w:szCs w:val="24"/>
          <w:u w:val="single"/>
          <w:lang w:val="pt-BR"/>
        </w:rPr>
        <w:t>Derivado vegetal (a empresa deve indicar o derivado vegetal aprovado no dossiê de registro do fitoterápico)</w:t>
      </w:r>
      <w:r w:rsidRPr="00A76A52">
        <w:rPr>
          <w:rFonts w:ascii="Times New Roman" w:hAnsi="Times New Roman"/>
          <w:szCs w:val="24"/>
          <w:lang w:val="pt-BR"/>
        </w:rPr>
        <w:t xml:space="preserve"> de </w:t>
      </w:r>
      <w:proofErr w:type="spellStart"/>
      <w:r w:rsidRPr="00A76A52">
        <w:rPr>
          <w:rFonts w:ascii="Times New Roman" w:eastAsia="Times New Roman" w:hAnsi="Times New Roman"/>
          <w:i/>
          <w:szCs w:val="24"/>
          <w:lang w:val="pt-BR"/>
        </w:rPr>
        <w:t>Actaea</w:t>
      </w:r>
      <w:proofErr w:type="spellEnd"/>
      <w:r w:rsidRPr="00A76A52">
        <w:rPr>
          <w:rFonts w:ascii="Times New Roman" w:eastAsia="Times New Roman" w:hAnsi="Times New Roman"/>
          <w:i/>
          <w:szCs w:val="24"/>
          <w:lang w:val="pt-BR"/>
        </w:rPr>
        <w:t xml:space="preserve"> racemosa</w:t>
      </w:r>
      <w:r w:rsidRPr="00A76A52">
        <w:rPr>
          <w:rFonts w:ascii="Times New Roman" w:eastAsia="Times New Roman" w:hAnsi="Times New Roman"/>
          <w:szCs w:val="24"/>
          <w:lang w:val="pt-BR"/>
        </w:rPr>
        <w:t xml:space="preserve"> L</w:t>
      </w:r>
      <w:proofErr w:type="gramStart"/>
      <w:r w:rsidRPr="00A76A52">
        <w:rPr>
          <w:rFonts w:ascii="Times New Roman" w:hAnsi="Times New Roman"/>
          <w:szCs w:val="24"/>
          <w:lang w:val="pt-BR"/>
        </w:rPr>
        <w:t>...........</w:t>
      </w:r>
      <w:proofErr w:type="gramEnd"/>
      <w:r w:rsidRPr="00A76A52">
        <w:rPr>
          <w:rFonts w:ascii="Times New Roman" w:hAnsi="Times New Roman"/>
          <w:szCs w:val="24"/>
          <w:lang w:val="pt-BR"/>
        </w:rPr>
        <w:t xml:space="preserve"> XXX </w:t>
      </w:r>
      <w:proofErr w:type="spellStart"/>
      <w:proofErr w:type="gramStart"/>
      <w:r w:rsidRPr="00A76A52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A76A52">
        <w:rPr>
          <w:rFonts w:ascii="Times New Roman" w:hAnsi="Times New Roman"/>
          <w:szCs w:val="24"/>
          <w:lang w:val="pt-BR"/>
        </w:rPr>
        <w:t xml:space="preserve"> (padronizado em XXX </w:t>
      </w:r>
      <w:proofErr w:type="spellStart"/>
      <w:r w:rsidRPr="00A76A52">
        <w:rPr>
          <w:rFonts w:ascii="Times New Roman" w:hAnsi="Times New Roman"/>
          <w:szCs w:val="24"/>
          <w:lang w:val="pt-BR"/>
        </w:rPr>
        <w:t>mg</w:t>
      </w:r>
      <w:proofErr w:type="spellEnd"/>
      <w:r w:rsidRPr="00A76A52">
        <w:rPr>
          <w:rFonts w:ascii="Times New Roman" w:hAnsi="Times New Roman"/>
          <w:szCs w:val="24"/>
          <w:lang w:val="pt-BR"/>
        </w:rPr>
        <w:t xml:space="preserve">/ unidade de medida ou XXX% de glicosídeos </w:t>
      </w:r>
      <w:proofErr w:type="spellStart"/>
      <w:r w:rsidRPr="00A76A52">
        <w:rPr>
          <w:rFonts w:ascii="Times New Roman" w:hAnsi="Times New Roman"/>
          <w:szCs w:val="24"/>
          <w:lang w:val="pt-BR"/>
        </w:rPr>
        <w:t>triterpênicos</w:t>
      </w:r>
      <w:proofErr w:type="spellEnd"/>
      <w:r w:rsidRPr="00A76A52">
        <w:rPr>
          <w:rFonts w:ascii="Times New Roman" w:hAnsi="Times New Roman"/>
          <w:szCs w:val="24"/>
          <w:lang w:val="pt-BR"/>
        </w:rPr>
        <w:t xml:space="preserve"> expressos em 23-</w:t>
      </w:r>
      <w:proofErr w:type="spellStart"/>
      <w:r w:rsidRPr="00A76A52">
        <w:rPr>
          <w:rFonts w:ascii="Times New Roman" w:hAnsi="Times New Roman"/>
          <w:szCs w:val="24"/>
          <w:lang w:val="pt-BR"/>
        </w:rPr>
        <w:t>epi</w:t>
      </w:r>
      <w:proofErr w:type="spellEnd"/>
      <w:r w:rsidRPr="00A76A52">
        <w:rPr>
          <w:rFonts w:ascii="Times New Roman" w:hAnsi="Times New Roman"/>
          <w:szCs w:val="24"/>
          <w:lang w:val="pt-BR"/>
        </w:rPr>
        <w:t>-26-</w:t>
      </w:r>
      <w:proofErr w:type="spellStart"/>
      <w:r w:rsidRPr="00A76A52">
        <w:rPr>
          <w:rFonts w:ascii="Times New Roman" w:hAnsi="Times New Roman"/>
          <w:szCs w:val="24"/>
          <w:lang w:val="pt-BR"/>
        </w:rPr>
        <w:t>desoxiacteína</w:t>
      </w:r>
      <w:proofErr w:type="spellEnd"/>
      <w:r w:rsidRPr="00A76A52">
        <w:rPr>
          <w:rFonts w:ascii="Times New Roman" w:hAnsi="Times New Roman"/>
          <w:szCs w:val="24"/>
          <w:lang w:val="pt-BR"/>
        </w:rPr>
        <w:t>)</w:t>
      </w:r>
      <w:r w:rsidRPr="00A76A52">
        <w:rPr>
          <w:rFonts w:ascii="Times New Roman" w:eastAsia="Calibri" w:hAnsi="Times New Roman"/>
          <w:szCs w:val="24"/>
          <w:lang w:val="pt-BR"/>
        </w:rPr>
        <w:t xml:space="preserve"> </w:t>
      </w:r>
    </w:p>
    <w:p w:rsidR="00E54F95" w:rsidRPr="001B6C4E" w:rsidRDefault="000F2EA3" w:rsidP="00814105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A76A52">
        <w:rPr>
          <w:rFonts w:ascii="Times New Roman" w:hAnsi="Times New Roman"/>
          <w:lang w:val="pt-BR"/>
        </w:rPr>
        <w:t xml:space="preserve">Equivalente a XXX </w:t>
      </w:r>
      <w:proofErr w:type="spellStart"/>
      <w:proofErr w:type="gramStart"/>
      <w:r w:rsidRPr="00A76A52">
        <w:rPr>
          <w:rFonts w:ascii="Times New Roman" w:hAnsi="Times New Roman"/>
          <w:lang w:val="pt-BR"/>
        </w:rPr>
        <w:t>mg</w:t>
      </w:r>
      <w:proofErr w:type="spellEnd"/>
      <w:proofErr w:type="gramEnd"/>
      <w:r w:rsidRPr="00A76A52">
        <w:rPr>
          <w:rFonts w:ascii="Times New Roman" w:hAnsi="Times New Roman"/>
          <w:iCs/>
          <w:lang w:val="pt-BR"/>
        </w:rPr>
        <w:t xml:space="preserve"> de </w:t>
      </w:r>
      <w:r w:rsidRPr="00A76A52">
        <w:rPr>
          <w:rFonts w:ascii="Times New Roman" w:hAnsi="Times New Roman"/>
          <w:szCs w:val="24"/>
          <w:lang w:val="pt-BR"/>
        </w:rPr>
        <w:t xml:space="preserve">glicosídeos </w:t>
      </w:r>
      <w:proofErr w:type="spellStart"/>
      <w:r w:rsidRPr="00A76A52">
        <w:rPr>
          <w:rFonts w:ascii="Times New Roman" w:hAnsi="Times New Roman"/>
          <w:szCs w:val="24"/>
          <w:lang w:val="pt-BR"/>
        </w:rPr>
        <w:t>triterpênicos</w:t>
      </w:r>
      <w:proofErr w:type="spellEnd"/>
      <w:r w:rsidRPr="00A76A52">
        <w:rPr>
          <w:rFonts w:ascii="Times New Roman" w:hAnsi="Times New Roman"/>
          <w:szCs w:val="24"/>
          <w:lang w:val="pt-BR"/>
        </w:rPr>
        <w:t xml:space="preserve"> expressos em 23-</w:t>
      </w:r>
      <w:proofErr w:type="spellStart"/>
      <w:r w:rsidRPr="00A76A52">
        <w:rPr>
          <w:rFonts w:ascii="Times New Roman" w:hAnsi="Times New Roman"/>
          <w:szCs w:val="24"/>
          <w:lang w:val="pt-BR"/>
        </w:rPr>
        <w:t>epi</w:t>
      </w:r>
      <w:proofErr w:type="spellEnd"/>
      <w:r w:rsidRPr="00A76A52">
        <w:rPr>
          <w:rFonts w:ascii="Times New Roman" w:hAnsi="Times New Roman"/>
          <w:szCs w:val="24"/>
          <w:lang w:val="pt-BR"/>
        </w:rPr>
        <w:t>-26-</w:t>
      </w:r>
      <w:proofErr w:type="spellStart"/>
      <w:r w:rsidRPr="00A76A52">
        <w:rPr>
          <w:rFonts w:ascii="Times New Roman" w:hAnsi="Times New Roman"/>
          <w:szCs w:val="24"/>
          <w:lang w:val="pt-BR"/>
        </w:rPr>
        <w:t>desoxiacteína</w:t>
      </w:r>
      <w:proofErr w:type="spellEnd"/>
      <w:r w:rsidRPr="00A76A52">
        <w:rPr>
          <w:rFonts w:ascii="Times New Roman" w:hAnsi="Times New Roman"/>
          <w:lang w:val="pt-BR"/>
        </w:rPr>
        <w:t xml:space="preserve"> / </w:t>
      </w:r>
      <w:r w:rsidRPr="00A76A52">
        <w:rPr>
          <w:rFonts w:ascii="Times New Roman" w:hAnsi="Times New Roman"/>
          <w:u w:val="single"/>
          <w:lang w:val="pt-BR"/>
        </w:rPr>
        <w:t>unidade de medida ou unidade farmacotécnica do produto terminado</w:t>
      </w:r>
      <w:r w:rsidRPr="001B6C4E">
        <w:rPr>
          <w:rFonts w:ascii="Times New Roman" w:hAnsi="Times New Roman"/>
          <w:szCs w:val="24"/>
          <w:u w:val="single"/>
          <w:lang w:val="pt-BR"/>
        </w:rPr>
        <w:t xml:space="preserve"> </w:t>
      </w:r>
    </w:p>
    <w:p w:rsidR="00E54F95" w:rsidRPr="001B6C4E" w:rsidRDefault="00E54F95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B6C4E">
        <w:rPr>
          <w:rFonts w:ascii="Times New Roman" w:hAnsi="Times New Roman"/>
          <w:szCs w:val="24"/>
          <w:u w:val="single"/>
          <w:lang w:val="pt-BR"/>
        </w:rPr>
        <w:t>Para os excipientes, descrever a composição qualitativa, conforme DCB.</w:t>
      </w:r>
    </w:p>
    <w:p w:rsidR="00E54F95" w:rsidRPr="001B6C4E" w:rsidRDefault="00E54F95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B6C4E">
        <w:rPr>
          <w:rFonts w:ascii="Times New Roman" w:hAnsi="Times New Roman"/>
          <w:szCs w:val="24"/>
          <w:u w:val="single"/>
          <w:lang w:val="pt-BR"/>
        </w:rPr>
        <w:t>Para formas farmacêuticas líquidas, quando o solvente for alcoólico, mencionar a graduação alcoólica do produto final.</w:t>
      </w:r>
    </w:p>
    <w:p w:rsidR="00E54F95" w:rsidRPr="001B6C4E" w:rsidRDefault="00E54F95" w:rsidP="00814105">
      <w:pPr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u w:val="single"/>
          <w:lang w:val="pt-BR"/>
        </w:rPr>
        <w:t>Para medicamentos com forma farmacêutica líquida e em gotas, informar a equivalência de gotas para cada mililitro (gotas/mL) e massa por gota (</w:t>
      </w:r>
      <w:proofErr w:type="spellStart"/>
      <w:r w:rsidRPr="001B6C4E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r w:rsidRPr="001B6C4E">
        <w:rPr>
          <w:rFonts w:ascii="Times New Roman" w:hAnsi="Times New Roman"/>
          <w:szCs w:val="24"/>
          <w:u w:val="single"/>
          <w:lang w:val="pt-BR"/>
        </w:rPr>
        <w:t>/gotas)</w:t>
      </w:r>
      <w:r w:rsidRPr="001B6C4E">
        <w:rPr>
          <w:rFonts w:ascii="Times New Roman" w:hAnsi="Times New Roman"/>
          <w:szCs w:val="24"/>
          <w:lang w:val="pt-BR"/>
        </w:rPr>
        <w:t>.</w:t>
      </w:r>
    </w:p>
    <w:p w:rsidR="00E54F95" w:rsidRPr="001B6C4E" w:rsidRDefault="00E54F95" w:rsidP="00814105">
      <w:pPr>
        <w:jc w:val="both"/>
        <w:rPr>
          <w:rFonts w:ascii="Times New Roman" w:hAnsi="Times New Roman"/>
          <w:szCs w:val="24"/>
          <w:lang w:val="pt-BR"/>
        </w:rPr>
      </w:pPr>
    </w:p>
    <w:p w:rsidR="00F6742D" w:rsidRPr="001B6C4E" w:rsidRDefault="00E54F95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INFORMAÇÕES TÉCNICAS AOS PROFISSIONAIS DE SAÚDE</w:t>
      </w:r>
    </w:p>
    <w:p w:rsidR="00E54F95" w:rsidRPr="001B6C4E" w:rsidRDefault="00E54F95" w:rsidP="00814105">
      <w:pPr>
        <w:jc w:val="both"/>
        <w:rPr>
          <w:rFonts w:ascii="Times New Roman" w:hAnsi="Times New Roman"/>
          <w:b/>
          <w:szCs w:val="24"/>
          <w:lang w:val="pt-BR"/>
        </w:rPr>
      </w:pPr>
    </w:p>
    <w:p w:rsidR="000638A1" w:rsidRPr="001B6C4E" w:rsidRDefault="000638A1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1. INDICAÇÕES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Alívio dos sintomas do climatério, como rubor, ondas de calor, suor excessivo, palpitações e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alterações depressivas de humor.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2. RESULTADOS DE EFICÁCIA</w:t>
      </w:r>
      <w:r w:rsidRPr="001B6C4E">
        <w:rPr>
          <w:rFonts w:ascii="Times New Roman" w:hAnsi="Times New Roman"/>
          <w:szCs w:val="24"/>
          <w:lang w:val="pt-BR"/>
        </w:rPr>
        <w:cr/>
        <w:t xml:space="preserve">Na literatura encontram-se vários estudos clínicos comparando a eficácia do extrato de </w:t>
      </w:r>
      <w:proofErr w:type="spellStart"/>
      <w:r w:rsidR="00FD0870" w:rsidRPr="00FD0870">
        <w:rPr>
          <w:rFonts w:ascii="Times New Roman" w:hAnsi="Times New Roman"/>
          <w:i/>
          <w:iCs/>
          <w:szCs w:val="24"/>
          <w:lang w:val="pt-BR"/>
        </w:rPr>
        <w:lastRenderedPageBreak/>
        <w:t>Actaea</w:t>
      </w:r>
      <w:proofErr w:type="spellEnd"/>
      <w:r w:rsidR="001B6C4E"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racemosa</w:t>
      </w:r>
      <w:r w:rsidRPr="001B6C4E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com terapia de estrogênios conjugados e placebo, no alívio dos sintomas físicos e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psíquicos relacionados à menopausa.</w:t>
      </w:r>
    </w:p>
    <w:p w:rsidR="000638A1" w:rsidRPr="00FD0870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Um estudo duplo-cego foi realizado para comprovar a melhora nos sintomas de climatério em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mulheres tra</w:t>
      </w:r>
      <w:r w:rsidRPr="00FD0870">
        <w:rPr>
          <w:rFonts w:ascii="Times New Roman" w:hAnsi="Times New Roman"/>
          <w:szCs w:val="24"/>
          <w:lang w:val="pt-BR"/>
        </w:rPr>
        <w:t xml:space="preserve">tadas com extrato de </w:t>
      </w:r>
      <w:r w:rsidR="00FD0870" w:rsidRPr="00FD0870">
        <w:rPr>
          <w:rFonts w:ascii="Times New Roman" w:hAnsi="Times New Roman"/>
          <w:i/>
          <w:iCs/>
          <w:szCs w:val="24"/>
          <w:lang w:val="pt-BR"/>
        </w:rPr>
        <w:t>A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. racemosa</w:t>
      </w:r>
      <w:r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 xml:space="preserve">(dose correspondente a 40 </w:t>
      </w:r>
      <w:proofErr w:type="spellStart"/>
      <w:proofErr w:type="gramStart"/>
      <w:r w:rsidRPr="00FD0870">
        <w:rPr>
          <w:rFonts w:ascii="Times New Roman" w:hAnsi="Times New Roman"/>
          <w:szCs w:val="24"/>
          <w:lang w:val="pt-BR"/>
        </w:rPr>
        <w:t>mg</w:t>
      </w:r>
      <w:proofErr w:type="spellEnd"/>
      <w:proofErr w:type="gramEnd"/>
      <w:r w:rsidRPr="00FD0870">
        <w:rPr>
          <w:rFonts w:ascii="Times New Roman" w:hAnsi="Times New Roman"/>
          <w:szCs w:val="24"/>
          <w:lang w:val="pt-BR"/>
        </w:rPr>
        <w:t xml:space="preserve"> droga vegetal/dia)</w:t>
      </w:r>
      <w:r w:rsidR="001B6C4E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>por 12 semanas, comparado com tratamento de estrogênios conjugados e placebo. A melhora na</w:t>
      </w:r>
      <w:r w:rsidR="001B6C4E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 xml:space="preserve">freqüência e intensidade dos sintomas foi </w:t>
      </w:r>
      <w:proofErr w:type="gramStart"/>
      <w:r w:rsidRPr="00FD0870">
        <w:rPr>
          <w:rFonts w:ascii="Times New Roman" w:hAnsi="Times New Roman"/>
          <w:szCs w:val="24"/>
          <w:lang w:val="pt-BR"/>
        </w:rPr>
        <w:t>a</w:t>
      </w:r>
      <w:proofErr w:type="gramEnd"/>
      <w:r w:rsidRPr="00FD0870">
        <w:rPr>
          <w:rFonts w:ascii="Times New Roman" w:hAnsi="Times New Roman"/>
          <w:szCs w:val="24"/>
          <w:lang w:val="pt-BR"/>
        </w:rPr>
        <w:t xml:space="preserve"> mesma para extrato de </w:t>
      </w:r>
      <w:r w:rsidR="00FD0870" w:rsidRPr="00FD0870">
        <w:rPr>
          <w:rFonts w:ascii="Times New Roman" w:hAnsi="Times New Roman"/>
          <w:i/>
          <w:iCs/>
          <w:szCs w:val="24"/>
          <w:lang w:val="pt-BR"/>
        </w:rPr>
        <w:t>A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. racemosa</w:t>
      </w:r>
      <w:r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>e estrogênios</w:t>
      </w:r>
      <w:r w:rsidR="001B6C4E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 xml:space="preserve">conjugados, ambos foram significativamente melhores que placebo (WUTTKE </w:t>
      </w:r>
      <w:proofErr w:type="spellStart"/>
      <w:r w:rsidRPr="00FD0870">
        <w:rPr>
          <w:rFonts w:ascii="Times New Roman" w:hAnsi="Times New Roman"/>
          <w:i/>
          <w:iCs/>
          <w:szCs w:val="24"/>
          <w:lang w:val="pt-BR"/>
        </w:rPr>
        <w:t>et</w:t>
      </w:r>
      <w:proofErr w:type="spellEnd"/>
      <w:r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proofErr w:type="spellStart"/>
      <w:r w:rsidRPr="00FD0870">
        <w:rPr>
          <w:rFonts w:ascii="Times New Roman" w:hAnsi="Times New Roman"/>
          <w:i/>
          <w:iCs/>
          <w:szCs w:val="24"/>
          <w:lang w:val="pt-BR"/>
        </w:rPr>
        <w:t>al</w:t>
      </w:r>
      <w:proofErr w:type="spellEnd"/>
      <w:r w:rsidRPr="00FD0870">
        <w:rPr>
          <w:rFonts w:ascii="Times New Roman" w:hAnsi="Times New Roman"/>
          <w:szCs w:val="24"/>
          <w:lang w:val="pt-BR"/>
        </w:rPr>
        <w:t>, 2003).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D0870">
        <w:rPr>
          <w:rFonts w:ascii="Times New Roman" w:hAnsi="Times New Roman"/>
          <w:b/>
          <w:szCs w:val="24"/>
          <w:lang w:val="pt-BR"/>
        </w:rPr>
        <w:t xml:space="preserve">3. </w:t>
      </w:r>
      <w:r w:rsidR="001B6C4E" w:rsidRPr="00FD0870">
        <w:rPr>
          <w:rFonts w:ascii="Times New Roman" w:hAnsi="Times New Roman"/>
          <w:b/>
          <w:szCs w:val="24"/>
          <w:lang w:val="pt-BR"/>
        </w:rPr>
        <w:t>CARACTERÍSTICAS FARMACOLÓGICAS</w:t>
      </w:r>
      <w:r w:rsidRPr="00FD0870">
        <w:rPr>
          <w:rFonts w:ascii="Times New Roman" w:hAnsi="Times New Roman"/>
          <w:b/>
          <w:szCs w:val="24"/>
          <w:lang w:val="pt-BR"/>
        </w:rPr>
        <w:cr/>
      </w:r>
      <w:r w:rsidRPr="00FD0870">
        <w:rPr>
          <w:rFonts w:ascii="Times New Roman" w:hAnsi="Times New Roman"/>
          <w:szCs w:val="24"/>
          <w:lang w:val="pt-BR"/>
        </w:rPr>
        <w:t xml:space="preserve"> O extrato de </w:t>
      </w:r>
      <w:r w:rsidR="00FD0870" w:rsidRPr="00FD0870">
        <w:rPr>
          <w:rFonts w:ascii="Times New Roman" w:hAnsi="Times New Roman"/>
          <w:i/>
          <w:iCs/>
          <w:szCs w:val="24"/>
          <w:lang w:val="pt-BR"/>
        </w:rPr>
        <w:t>A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. racemosa</w:t>
      </w:r>
      <w:r w:rsidRPr="001B6C4E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 xml:space="preserve">tem como </w:t>
      </w:r>
      <w:proofErr w:type="spellStart"/>
      <w:r w:rsidRPr="001B6C4E">
        <w:rPr>
          <w:rFonts w:ascii="Times New Roman" w:hAnsi="Times New Roman"/>
          <w:szCs w:val="24"/>
          <w:lang w:val="pt-BR"/>
        </w:rPr>
        <w:t>constituíntes</w:t>
      </w:r>
      <w:proofErr w:type="spellEnd"/>
      <w:r w:rsidRPr="001B6C4E">
        <w:rPr>
          <w:rFonts w:ascii="Times New Roman" w:hAnsi="Times New Roman"/>
          <w:szCs w:val="24"/>
          <w:lang w:val="pt-BR"/>
        </w:rPr>
        <w:t xml:space="preserve"> glicosídeos </w:t>
      </w:r>
      <w:proofErr w:type="spellStart"/>
      <w:r w:rsidRPr="001B6C4E">
        <w:rPr>
          <w:rFonts w:ascii="Times New Roman" w:hAnsi="Times New Roman"/>
          <w:szCs w:val="24"/>
          <w:lang w:val="pt-BR"/>
        </w:rPr>
        <w:t>triterpênicos</w:t>
      </w:r>
      <w:proofErr w:type="spellEnd"/>
      <w:r w:rsidRPr="001B6C4E">
        <w:rPr>
          <w:rFonts w:ascii="Times New Roman" w:hAnsi="Times New Roman"/>
          <w:szCs w:val="24"/>
          <w:lang w:val="pt-BR"/>
        </w:rPr>
        <w:t xml:space="preserve"> (</w:t>
      </w:r>
      <w:proofErr w:type="spellStart"/>
      <w:r w:rsidRPr="001B6C4E">
        <w:rPr>
          <w:rFonts w:ascii="Times New Roman" w:hAnsi="Times New Roman"/>
          <w:szCs w:val="24"/>
          <w:lang w:val="pt-BR"/>
        </w:rPr>
        <w:t>cimifugosídeo</w:t>
      </w:r>
      <w:proofErr w:type="spellEnd"/>
      <w:r w:rsidRPr="001B6C4E">
        <w:rPr>
          <w:rFonts w:ascii="Times New Roman" w:hAnsi="Times New Roman"/>
          <w:szCs w:val="24"/>
          <w:lang w:val="pt-BR"/>
        </w:rPr>
        <w:t>, 26-</w:t>
      </w:r>
      <w:proofErr w:type="spellStart"/>
      <w:r w:rsidRPr="001B6C4E">
        <w:rPr>
          <w:rFonts w:ascii="Times New Roman" w:hAnsi="Times New Roman"/>
          <w:szCs w:val="24"/>
          <w:lang w:val="pt-BR"/>
        </w:rPr>
        <w:t>deoxiacteína</w:t>
      </w:r>
      <w:proofErr w:type="spellEnd"/>
      <w:r w:rsidRPr="001B6C4E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1B6C4E">
        <w:rPr>
          <w:rFonts w:ascii="Times New Roman" w:hAnsi="Times New Roman"/>
          <w:szCs w:val="24"/>
          <w:lang w:val="pt-BR"/>
        </w:rPr>
        <w:t>acteína</w:t>
      </w:r>
      <w:proofErr w:type="spellEnd"/>
      <w:r w:rsidRPr="001B6C4E">
        <w:rPr>
          <w:rFonts w:ascii="Times New Roman" w:hAnsi="Times New Roman"/>
          <w:szCs w:val="24"/>
          <w:lang w:val="pt-BR"/>
        </w:rPr>
        <w:t xml:space="preserve">), ácidos aromáticos (ácido </w:t>
      </w:r>
      <w:proofErr w:type="spellStart"/>
      <w:r w:rsidRPr="001B6C4E">
        <w:rPr>
          <w:rFonts w:ascii="Times New Roman" w:hAnsi="Times New Roman"/>
          <w:szCs w:val="24"/>
          <w:lang w:val="pt-BR"/>
        </w:rPr>
        <w:t>ferúlico</w:t>
      </w:r>
      <w:proofErr w:type="spellEnd"/>
      <w:r w:rsidRPr="001B6C4E">
        <w:rPr>
          <w:rFonts w:ascii="Times New Roman" w:hAnsi="Times New Roman"/>
          <w:szCs w:val="24"/>
          <w:lang w:val="pt-BR"/>
        </w:rPr>
        <w:t xml:space="preserve"> e ácido salicílico), taninos, resinas,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1B6C4E">
        <w:rPr>
          <w:rFonts w:ascii="Times New Roman" w:hAnsi="Times New Roman"/>
          <w:szCs w:val="24"/>
          <w:lang w:val="pt-BR"/>
        </w:rPr>
        <w:t>fitoesteróis</w:t>
      </w:r>
      <w:proofErr w:type="spellEnd"/>
      <w:r w:rsidRPr="001B6C4E">
        <w:rPr>
          <w:rFonts w:ascii="Times New Roman" w:hAnsi="Times New Roman"/>
          <w:szCs w:val="24"/>
          <w:lang w:val="pt-BR"/>
        </w:rPr>
        <w:t xml:space="preserve"> e ácidos graxos.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D0870">
        <w:rPr>
          <w:rFonts w:ascii="Times New Roman" w:hAnsi="Times New Roman"/>
          <w:szCs w:val="24"/>
          <w:lang w:val="pt-BR"/>
        </w:rPr>
        <w:t xml:space="preserve">Embora alguns estudos sugiram efeito estrogênico dos extratos de </w:t>
      </w:r>
      <w:r w:rsidR="00FD0870" w:rsidRPr="00FD0870">
        <w:rPr>
          <w:rFonts w:ascii="Times New Roman" w:hAnsi="Times New Roman"/>
          <w:i/>
          <w:iCs/>
          <w:szCs w:val="24"/>
          <w:lang w:val="pt-BR"/>
        </w:rPr>
        <w:t>A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. racemosa</w:t>
      </w:r>
      <w:r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>baseados na ação</w:t>
      </w:r>
      <w:r w:rsidR="001B6C4E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>redutora do nível do hormônio luteinizante (LH), o mecanismo de ação definitivo ainda não foi</w:t>
      </w:r>
      <w:r w:rsidR="001B6C4E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 xml:space="preserve">estabelecido </w:t>
      </w:r>
      <w:r w:rsidRPr="00FD0870">
        <w:rPr>
          <w:rFonts w:ascii="Times New Roman" w:hAnsi="Times New Roman"/>
          <w:szCs w:val="24"/>
          <w:u w:val="single"/>
          <w:lang w:val="pt-BR"/>
        </w:rPr>
        <w:t xml:space="preserve">(DUEKER </w:t>
      </w:r>
      <w:proofErr w:type="spellStart"/>
      <w:proofErr w:type="gramStart"/>
      <w:r w:rsidRPr="00FD0870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FD0870">
        <w:rPr>
          <w:rFonts w:ascii="Times New Roman" w:hAnsi="Times New Roman"/>
          <w:i/>
          <w:iCs/>
          <w:szCs w:val="24"/>
          <w:u w:val="single"/>
          <w:lang w:val="pt-BR"/>
        </w:rPr>
        <w:t xml:space="preserve"> </w:t>
      </w:r>
      <w:proofErr w:type="spellStart"/>
      <w:r w:rsidRPr="00FD0870">
        <w:rPr>
          <w:rFonts w:ascii="Times New Roman" w:hAnsi="Times New Roman"/>
          <w:i/>
          <w:iCs/>
          <w:szCs w:val="24"/>
          <w:u w:val="single"/>
          <w:lang w:val="pt-BR"/>
        </w:rPr>
        <w:t>al</w:t>
      </w:r>
      <w:proofErr w:type="spellEnd"/>
      <w:r w:rsidRPr="00FD0870">
        <w:rPr>
          <w:rFonts w:ascii="Times New Roman" w:hAnsi="Times New Roman"/>
          <w:szCs w:val="24"/>
          <w:u w:val="single"/>
          <w:lang w:val="pt-BR"/>
        </w:rPr>
        <w:t>, 1991)</w:t>
      </w:r>
      <w:r w:rsidRPr="00FD0870">
        <w:rPr>
          <w:rFonts w:ascii="Times New Roman" w:hAnsi="Times New Roman"/>
          <w:szCs w:val="24"/>
          <w:lang w:val="pt-BR"/>
        </w:rPr>
        <w:t xml:space="preserve">. Ao contrário, efeitos </w:t>
      </w:r>
      <w:proofErr w:type="spellStart"/>
      <w:r w:rsidRPr="00FD0870">
        <w:rPr>
          <w:rFonts w:ascii="Times New Roman" w:hAnsi="Times New Roman"/>
          <w:szCs w:val="24"/>
          <w:lang w:val="pt-BR"/>
        </w:rPr>
        <w:t>agonísticos</w:t>
      </w:r>
      <w:proofErr w:type="spellEnd"/>
      <w:r w:rsidRPr="00FD0870">
        <w:rPr>
          <w:rFonts w:ascii="Times New Roman" w:hAnsi="Times New Roman"/>
          <w:szCs w:val="24"/>
          <w:lang w:val="pt-BR"/>
        </w:rPr>
        <w:t xml:space="preserve"> e </w:t>
      </w:r>
      <w:proofErr w:type="spellStart"/>
      <w:r w:rsidRPr="00FD0870">
        <w:rPr>
          <w:rFonts w:ascii="Times New Roman" w:hAnsi="Times New Roman"/>
          <w:szCs w:val="24"/>
          <w:lang w:val="pt-BR"/>
        </w:rPr>
        <w:t>antagonísticos</w:t>
      </w:r>
      <w:proofErr w:type="spellEnd"/>
      <w:r w:rsidRPr="00FD0870">
        <w:rPr>
          <w:rFonts w:ascii="Times New Roman" w:hAnsi="Times New Roman"/>
          <w:szCs w:val="24"/>
          <w:lang w:val="pt-BR"/>
        </w:rPr>
        <w:t xml:space="preserve"> ao</w:t>
      </w:r>
      <w:r w:rsidR="001B6C4E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 xml:space="preserve">estrogênio em diferentes órgãos-alvo indicam a seletividade tecidual para os constituintes de </w:t>
      </w:r>
      <w:r w:rsidR="00FD0870" w:rsidRPr="00FD0870">
        <w:rPr>
          <w:rFonts w:ascii="Times New Roman" w:hAnsi="Times New Roman"/>
          <w:i/>
          <w:iCs/>
          <w:szCs w:val="24"/>
          <w:lang w:val="pt-BR"/>
        </w:rPr>
        <w:t>A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.</w:t>
      </w:r>
      <w:r w:rsidR="001B6C4E"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racemosa</w:t>
      </w:r>
      <w:r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u w:val="single"/>
          <w:lang w:val="pt-BR"/>
        </w:rPr>
        <w:t xml:space="preserve">(BOBLITZ </w:t>
      </w:r>
      <w:proofErr w:type="spellStart"/>
      <w:proofErr w:type="gramStart"/>
      <w:r w:rsidRPr="00FD0870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proofErr w:type="gramEnd"/>
      <w:r w:rsidRPr="00FD0870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</w:t>
      </w:r>
      <w:r w:rsidRPr="001B6C4E">
        <w:rPr>
          <w:rFonts w:ascii="Times New Roman" w:hAnsi="Times New Roman"/>
          <w:i/>
          <w:iCs/>
          <w:szCs w:val="24"/>
          <w:u w:val="single"/>
          <w:lang w:val="pt-BR"/>
        </w:rPr>
        <w:t>.</w:t>
      </w:r>
      <w:r w:rsidRPr="001B6C4E">
        <w:rPr>
          <w:rFonts w:ascii="Times New Roman" w:hAnsi="Times New Roman"/>
          <w:szCs w:val="24"/>
          <w:u w:val="single"/>
          <w:lang w:val="pt-BR"/>
        </w:rPr>
        <w:t>, 2000)</w:t>
      </w:r>
      <w:r w:rsidRPr="001B6C4E">
        <w:rPr>
          <w:rFonts w:ascii="Times New Roman" w:hAnsi="Times New Roman"/>
          <w:szCs w:val="24"/>
          <w:lang w:val="pt-BR"/>
        </w:rPr>
        <w:t>. Em um estudo ficou demonstrado que a fração lipofílica do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extrato não teve efeito sobre a proliferação de células do endométrio, mas reduziu o nível de LH.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Também há um aumento significativo na expressão dos receptores estrogênicos do sistema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nervoso central e ossos. Conclui-se que os constituintes do extrato agem como moduladores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 xml:space="preserve">seletivos de receptores estrogênicos </w:t>
      </w:r>
      <w:r w:rsidRPr="001B6C4E">
        <w:rPr>
          <w:rFonts w:ascii="Times New Roman" w:hAnsi="Times New Roman"/>
          <w:szCs w:val="24"/>
          <w:u w:val="single"/>
          <w:lang w:val="pt-BR"/>
        </w:rPr>
        <w:t xml:space="preserve">(JARRY </w:t>
      </w:r>
      <w:proofErr w:type="spellStart"/>
      <w:r w:rsidRPr="001B6C4E">
        <w:rPr>
          <w:rFonts w:ascii="Times New Roman" w:hAnsi="Times New Roman"/>
          <w:i/>
          <w:iCs/>
          <w:szCs w:val="24"/>
          <w:u w:val="single"/>
          <w:lang w:val="pt-BR"/>
        </w:rPr>
        <w:t>et</w:t>
      </w:r>
      <w:proofErr w:type="spellEnd"/>
      <w:r w:rsidRPr="001B6C4E">
        <w:rPr>
          <w:rFonts w:ascii="Times New Roman" w:hAnsi="Times New Roman"/>
          <w:i/>
          <w:iCs/>
          <w:szCs w:val="24"/>
          <w:u w:val="single"/>
          <w:lang w:val="pt-BR"/>
        </w:rPr>
        <w:t xml:space="preserve"> al., </w:t>
      </w:r>
      <w:r w:rsidRPr="001B6C4E">
        <w:rPr>
          <w:rFonts w:ascii="Times New Roman" w:hAnsi="Times New Roman"/>
          <w:szCs w:val="24"/>
          <w:u w:val="single"/>
          <w:lang w:val="pt-BR"/>
        </w:rPr>
        <w:t>1999)</w:t>
      </w:r>
      <w:r w:rsidRPr="001B6C4E">
        <w:rPr>
          <w:rFonts w:ascii="Times New Roman" w:hAnsi="Times New Roman"/>
          <w:szCs w:val="24"/>
          <w:lang w:val="pt-BR"/>
        </w:rPr>
        <w:t>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O aumento do hormônio luteinizante (LH) que ocorre com a redução dos níveis de estrogênio é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uma das causas dos sintomas da menopausa. Uma redução no nível de LH reduz os sintomas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Pr="001B6C4E">
        <w:rPr>
          <w:rFonts w:ascii="Times New Roman" w:hAnsi="Times New Roman"/>
          <w:szCs w:val="24"/>
          <w:lang w:val="pt-BR"/>
        </w:rPr>
        <w:t>climatéricos</w:t>
      </w:r>
      <w:proofErr w:type="spellEnd"/>
      <w:r w:rsidRPr="001B6C4E">
        <w:rPr>
          <w:rFonts w:ascii="Times New Roman" w:hAnsi="Times New Roman"/>
          <w:szCs w:val="24"/>
          <w:lang w:val="pt-BR"/>
        </w:rPr>
        <w:t>, como rubor, ondas de calor, suor excessivo e alterações depressivas de humor.</w:t>
      </w:r>
    </w:p>
    <w:p w:rsidR="000638A1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O efeito terapêutico geralmente é mais nítido após duas semanas de uso do medicamento,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apresentando o efeito máximo dentro de oito semanas.</w:t>
      </w:r>
    </w:p>
    <w:p w:rsidR="003B19D5" w:rsidRPr="00E22A6C" w:rsidRDefault="003B19D5" w:rsidP="00814105">
      <w:pPr>
        <w:ind w:right="39"/>
        <w:jc w:val="both"/>
        <w:rPr>
          <w:rFonts w:ascii="Times New Roman" w:hAnsi="Times New Roman"/>
          <w:szCs w:val="24"/>
          <w:u w:val="single"/>
          <w:lang w:val="pt-BR"/>
        </w:rPr>
      </w:pPr>
      <w:r w:rsidRPr="006D6FEC">
        <w:rPr>
          <w:rFonts w:ascii="Times New Roman" w:hAnsi="Times New Roman"/>
          <w:szCs w:val="24"/>
          <w:u w:val="single"/>
          <w:lang w:val="pt-BR"/>
        </w:rPr>
        <w:t>Informar o tempo médio estimado para início da ação terapêutica do medicamento, quando aplicável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4. CONTRAINDICAÇÕES</w:t>
      </w:r>
      <w:r w:rsidRPr="001B6C4E">
        <w:rPr>
          <w:rFonts w:ascii="Times New Roman" w:hAnsi="Times New Roman"/>
          <w:b/>
          <w:szCs w:val="24"/>
          <w:lang w:val="pt-BR"/>
        </w:rPr>
        <w:cr/>
      </w:r>
      <w:r w:rsidRPr="001B6C4E">
        <w:rPr>
          <w:rFonts w:ascii="Times New Roman" w:hAnsi="Times New Roman"/>
          <w:szCs w:val="24"/>
          <w:lang w:val="pt-BR"/>
        </w:rPr>
        <w:t>Pacientes com histórico de hipersensibilidade e alergia a qualquer um dos componentes da fórmula</w:t>
      </w:r>
      <w:r w:rsidR="001B6C4E">
        <w:rPr>
          <w:rFonts w:ascii="Times New Roman" w:hAnsi="Times New Roman"/>
          <w:szCs w:val="24"/>
          <w:lang w:val="pt-BR"/>
        </w:rPr>
        <w:t xml:space="preserve"> </w:t>
      </w:r>
      <w:r w:rsidRPr="001B6C4E">
        <w:rPr>
          <w:rFonts w:ascii="Times New Roman" w:hAnsi="Times New Roman"/>
          <w:szCs w:val="24"/>
          <w:lang w:val="pt-BR"/>
        </w:rPr>
        <w:t>não devem fazer uso do produto.</w:t>
      </w:r>
    </w:p>
    <w:p w:rsidR="006D6FEC" w:rsidRDefault="006D6FEC" w:rsidP="00814105">
      <w:pPr>
        <w:ind w:right="-82"/>
        <w:jc w:val="both"/>
        <w:rPr>
          <w:rFonts w:ascii="Times New Roman" w:hAnsi="Times New Roman"/>
          <w:b/>
          <w:szCs w:val="24"/>
          <w:lang w:val="pt-BR"/>
        </w:rPr>
      </w:pPr>
      <w:r w:rsidRPr="004C504A">
        <w:rPr>
          <w:rFonts w:ascii="Times New Roman" w:hAnsi="Times New Roman"/>
          <w:b/>
          <w:szCs w:val="24"/>
          <w:lang w:val="pt-BR"/>
        </w:rPr>
        <w:t xml:space="preserve">Este medicamento é </w:t>
      </w:r>
      <w:proofErr w:type="spellStart"/>
      <w:r w:rsidRPr="004C504A">
        <w:rPr>
          <w:rFonts w:ascii="Times New Roman" w:hAnsi="Times New Roman"/>
          <w:b/>
          <w:szCs w:val="24"/>
          <w:lang w:val="pt-BR"/>
        </w:rPr>
        <w:t>contraindicado</w:t>
      </w:r>
      <w:proofErr w:type="spellEnd"/>
      <w:r w:rsidRPr="004C504A">
        <w:rPr>
          <w:rFonts w:ascii="Times New Roman" w:hAnsi="Times New Roman"/>
          <w:b/>
          <w:szCs w:val="24"/>
          <w:lang w:val="pt-BR"/>
        </w:rPr>
        <w:t xml:space="preserve"> durante a gravidez pelo seu efeito </w:t>
      </w:r>
      <w:proofErr w:type="spellStart"/>
      <w:r w:rsidRPr="004C504A">
        <w:rPr>
          <w:rFonts w:ascii="Times New Roman" w:hAnsi="Times New Roman"/>
          <w:b/>
          <w:szCs w:val="24"/>
          <w:lang w:val="pt-BR"/>
        </w:rPr>
        <w:t>emenagogo</w:t>
      </w:r>
      <w:proofErr w:type="spellEnd"/>
      <w:r w:rsidRPr="004C504A">
        <w:rPr>
          <w:rFonts w:ascii="Times New Roman" w:hAnsi="Times New Roman"/>
          <w:b/>
          <w:szCs w:val="24"/>
          <w:lang w:val="pt-BR"/>
        </w:rPr>
        <w:t xml:space="preserve"> e por estimular contrações uterinas.</w:t>
      </w:r>
    </w:p>
    <w:p w:rsidR="006A78D1" w:rsidRPr="00E22A6C" w:rsidRDefault="006A78D1" w:rsidP="00814105">
      <w:pPr>
        <w:ind w:right="-82"/>
        <w:jc w:val="both"/>
        <w:rPr>
          <w:rFonts w:ascii="Times New Roman" w:hAnsi="Times New Roman"/>
          <w:szCs w:val="24"/>
          <w:u w:val="single"/>
          <w:lang w:val="pt-BR"/>
        </w:rPr>
      </w:pPr>
      <w:r w:rsidRPr="006D6FEC">
        <w:rPr>
          <w:rFonts w:ascii="Times New Roman" w:hAnsi="Times New Roman"/>
          <w:szCs w:val="24"/>
          <w:u w:val="single"/>
          <w:lang w:val="pt-BR"/>
        </w:rPr>
        <w:t xml:space="preserve">No caso de </w:t>
      </w:r>
      <w:proofErr w:type="spellStart"/>
      <w:r w:rsidRPr="006D6FEC">
        <w:rPr>
          <w:rFonts w:ascii="Times New Roman" w:hAnsi="Times New Roman"/>
          <w:szCs w:val="24"/>
          <w:u w:val="single"/>
          <w:lang w:val="pt-BR"/>
        </w:rPr>
        <w:t>contraindicação</w:t>
      </w:r>
      <w:proofErr w:type="spellEnd"/>
      <w:r w:rsidRPr="006D6FEC">
        <w:rPr>
          <w:rFonts w:ascii="Times New Roman" w:hAnsi="Times New Roman"/>
          <w:szCs w:val="24"/>
          <w:u w:val="single"/>
          <w:lang w:val="pt-BR"/>
        </w:rPr>
        <w:t xml:space="preserve"> para o uso de princípios ativos, classe terapêutica e</w:t>
      </w:r>
      <w:r w:rsidR="006D6FEC" w:rsidRPr="006D6FEC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6D6FEC">
        <w:rPr>
          <w:rFonts w:ascii="Times New Roman" w:hAnsi="Times New Roman"/>
          <w:szCs w:val="24"/>
          <w:u w:val="single"/>
          <w:lang w:val="pt-BR"/>
        </w:rPr>
        <w:t>excipientes, incluir, em negrito, as frases de alerta previstas em norma específica.</w:t>
      </w:r>
    </w:p>
    <w:p w:rsidR="000638A1" w:rsidRPr="00FD0870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 xml:space="preserve"> 5. ADVERTÊNCIAS E PRECAUÇÕES</w:t>
      </w:r>
      <w:r w:rsidRPr="001B6C4E">
        <w:rPr>
          <w:rFonts w:ascii="Times New Roman" w:hAnsi="Times New Roman"/>
          <w:b/>
          <w:szCs w:val="24"/>
          <w:lang w:val="pt-BR"/>
        </w:rPr>
        <w:cr/>
      </w:r>
      <w:r w:rsidRPr="00FD0870">
        <w:rPr>
          <w:rFonts w:ascii="Times New Roman" w:hAnsi="Times New Roman"/>
          <w:szCs w:val="24"/>
          <w:lang w:val="pt-BR"/>
        </w:rPr>
        <w:t xml:space="preserve">Há um relato de hepatite </w:t>
      </w:r>
      <w:proofErr w:type="spellStart"/>
      <w:r w:rsidRPr="00FD0870">
        <w:rPr>
          <w:rFonts w:ascii="Times New Roman" w:hAnsi="Times New Roman"/>
          <w:szCs w:val="24"/>
          <w:lang w:val="pt-BR"/>
        </w:rPr>
        <w:t>necrosante</w:t>
      </w:r>
      <w:proofErr w:type="spellEnd"/>
      <w:r w:rsidRPr="00FD0870">
        <w:rPr>
          <w:rFonts w:ascii="Times New Roman" w:hAnsi="Times New Roman"/>
          <w:szCs w:val="24"/>
          <w:lang w:val="pt-BR"/>
        </w:rPr>
        <w:t xml:space="preserve"> ocorrido após a tomada de um produto à base de </w:t>
      </w:r>
      <w:r w:rsidR="00FD0870" w:rsidRPr="00FD0870">
        <w:rPr>
          <w:rFonts w:ascii="Times New Roman" w:hAnsi="Times New Roman"/>
          <w:i/>
          <w:iCs/>
          <w:szCs w:val="24"/>
          <w:lang w:val="pt-BR"/>
        </w:rPr>
        <w:t>A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. racemosa</w:t>
      </w:r>
      <w:r w:rsidR="001A59A4"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 xml:space="preserve">por uma semana, portanto este medicamento deve ser administrado com cuidado </w:t>
      </w:r>
      <w:proofErr w:type="gramStart"/>
      <w:r w:rsidRPr="00FD0870">
        <w:rPr>
          <w:rFonts w:ascii="Times New Roman" w:hAnsi="Times New Roman"/>
          <w:szCs w:val="24"/>
          <w:lang w:val="pt-BR"/>
        </w:rPr>
        <w:t>a</w:t>
      </w:r>
      <w:proofErr w:type="gramEnd"/>
      <w:r w:rsidRPr="00FD0870">
        <w:rPr>
          <w:rFonts w:ascii="Times New Roman" w:hAnsi="Times New Roman"/>
          <w:szCs w:val="24"/>
          <w:lang w:val="pt-BR"/>
        </w:rPr>
        <w:t xml:space="preserve"> pacientes com</w:t>
      </w:r>
      <w:r w:rsidR="001A59A4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>insuficiência hepática grave.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D0870">
        <w:rPr>
          <w:rFonts w:ascii="Times New Roman" w:hAnsi="Times New Roman"/>
          <w:szCs w:val="24"/>
          <w:lang w:val="pt-BR"/>
        </w:rPr>
        <w:t xml:space="preserve">Pessoas alérgicas a </w:t>
      </w:r>
      <w:proofErr w:type="spellStart"/>
      <w:r w:rsidRPr="00FD0870">
        <w:rPr>
          <w:rFonts w:ascii="Times New Roman" w:hAnsi="Times New Roman"/>
          <w:szCs w:val="24"/>
          <w:lang w:val="pt-BR"/>
        </w:rPr>
        <w:t>salicilatos</w:t>
      </w:r>
      <w:proofErr w:type="spellEnd"/>
      <w:r w:rsidRPr="00FD0870">
        <w:rPr>
          <w:rFonts w:ascii="Times New Roman" w:hAnsi="Times New Roman"/>
          <w:szCs w:val="24"/>
          <w:lang w:val="pt-BR"/>
        </w:rPr>
        <w:t xml:space="preserve"> devem utilizar este medicamento com cuidado, pois produtos à base</w:t>
      </w:r>
      <w:r w:rsidR="001A59A4" w:rsidRPr="00FD0870">
        <w:rPr>
          <w:rFonts w:ascii="Times New Roman" w:hAnsi="Times New Roman"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 xml:space="preserve">de </w:t>
      </w:r>
      <w:r w:rsidR="00FD0870" w:rsidRPr="00FD0870">
        <w:rPr>
          <w:rFonts w:ascii="Times New Roman" w:hAnsi="Times New Roman"/>
          <w:i/>
          <w:iCs/>
          <w:szCs w:val="24"/>
          <w:lang w:val="pt-BR"/>
        </w:rPr>
        <w:t>A</w:t>
      </w:r>
      <w:r w:rsidR="008E5251" w:rsidRPr="00FD0870">
        <w:rPr>
          <w:rFonts w:ascii="Times New Roman" w:hAnsi="Times New Roman"/>
          <w:i/>
          <w:iCs/>
          <w:szCs w:val="24"/>
          <w:lang w:val="pt-BR"/>
        </w:rPr>
        <w:t>. racemosa</w:t>
      </w:r>
      <w:r w:rsidRPr="00FD0870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FD0870">
        <w:rPr>
          <w:rFonts w:ascii="Times New Roman" w:hAnsi="Times New Roman"/>
          <w:szCs w:val="24"/>
          <w:lang w:val="pt-BR"/>
        </w:rPr>
        <w:t>contêm</w:t>
      </w:r>
      <w:r w:rsidRPr="001B6C4E">
        <w:rPr>
          <w:rFonts w:ascii="Times New Roman" w:hAnsi="Times New Roman"/>
          <w:szCs w:val="24"/>
          <w:lang w:val="pt-BR"/>
        </w:rPr>
        <w:t xml:space="preserve"> pequenas quantidades de ácido salicílico.</w:t>
      </w:r>
    </w:p>
    <w:p w:rsidR="000638A1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Em caso de hipersensibilidade ao produto, recomenda-se descontinuar o uso e consultar o médico.</w:t>
      </w:r>
    </w:p>
    <w:p w:rsidR="00F37E3E" w:rsidRDefault="00F37E3E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Este medicamento pode potencializar o efeito de medicamentos anti-hipertensivos.</w:t>
      </w:r>
    </w:p>
    <w:p w:rsidR="004C504A" w:rsidRPr="00BA2BEF" w:rsidRDefault="004C504A" w:rsidP="004C504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 xml:space="preserve">Uma vez que extratos de </w:t>
      </w:r>
      <w:r>
        <w:rPr>
          <w:rFonts w:ascii="Times New Roman" w:hAnsi="Times New Roman"/>
          <w:szCs w:val="24"/>
          <w:lang w:val="pt-BR"/>
        </w:rPr>
        <w:t>c</w:t>
      </w:r>
      <w:r w:rsidRPr="00BA2BEF">
        <w:rPr>
          <w:rFonts w:ascii="Times New Roman" w:eastAsia="Times New Roman" w:hAnsi="Times New Roman"/>
          <w:szCs w:val="24"/>
          <w:lang w:val="pt-BR"/>
        </w:rPr>
        <w:t>imicífuga</w:t>
      </w:r>
      <w:r>
        <w:rPr>
          <w:rFonts w:ascii="Times New Roman" w:eastAsia="Times New Roman" w:hAnsi="Times New Roman"/>
          <w:szCs w:val="24"/>
          <w:lang w:val="pt-BR"/>
        </w:rPr>
        <w:t xml:space="preserve"> </w:t>
      </w:r>
      <w:r w:rsidRPr="00836153">
        <w:rPr>
          <w:rFonts w:ascii="Times New Roman" w:eastAsia="Times New Roman" w:hAnsi="Times New Roman"/>
          <w:szCs w:val="24"/>
          <w:lang w:val="pt-BR"/>
        </w:rPr>
        <w:t>(</w:t>
      </w:r>
      <w:proofErr w:type="spellStart"/>
      <w:r w:rsidRPr="00836153">
        <w:rPr>
          <w:rFonts w:ascii="Times New Roman" w:hAnsi="Times New Roman"/>
          <w:i/>
          <w:iCs/>
          <w:szCs w:val="24"/>
          <w:lang w:val="pt-BR"/>
        </w:rPr>
        <w:t>Actaea</w:t>
      </w:r>
      <w:proofErr w:type="spellEnd"/>
      <w:r w:rsidRPr="00836153">
        <w:rPr>
          <w:rFonts w:ascii="Times New Roman" w:hAnsi="Times New Roman"/>
          <w:i/>
          <w:iCs/>
          <w:szCs w:val="24"/>
          <w:lang w:val="pt-BR"/>
        </w:rPr>
        <w:t xml:space="preserve"> racemosa)</w:t>
      </w:r>
      <w:r w:rsidRPr="00BA2BEF">
        <w:rPr>
          <w:rFonts w:ascii="Times New Roman" w:hAnsi="Times New Roman"/>
          <w:i/>
          <w:iCs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podem intensificar alguns efeitos estrogênicos, este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medicamento só deve ser usado junto com suplementos hormonais (estrogênio) sob estrita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supervisão médica.</w:t>
      </w:r>
    </w:p>
    <w:p w:rsidR="004C504A" w:rsidRPr="00BA2BEF" w:rsidRDefault="004C504A" w:rsidP="004C504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lastRenderedPageBreak/>
        <w:t>Em casos de distúrbio na intensidade e freqüência da menstruação e persistência ou surgimento de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 xml:space="preserve">novos sintomas, </w:t>
      </w:r>
      <w:proofErr w:type="gramStart"/>
      <w:r w:rsidRPr="00BA2BEF">
        <w:rPr>
          <w:rFonts w:ascii="Times New Roman" w:hAnsi="Times New Roman"/>
          <w:szCs w:val="24"/>
          <w:lang w:val="pt-BR"/>
        </w:rPr>
        <w:t>procurar</w:t>
      </w:r>
      <w:proofErr w:type="gramEnd"/>
      <w:r w:rsidRPr="00BA2BEF">
        <w:rPr>
          <w:rFonts w:ascii="Times New Roman" w:hAnsi="Times New Roman"/>
          <w:szCs w:val="24"/>
          <w:lang w:val="pt-BR"/>
        </w:rPr>
        <w:t xml:space="preserve"> orientação médica, uma vez que podem estar envolvidos distúrbios que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precisam ser diagnosticados.</w:t>
      </w:r>
    </w:p>
    <w:p w:rsidR="00F37E3E" w:rsidRPr="00BA2BEF" w:rsidRDefault="00F37E3E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3D0D95">
        <w:rPr>
          <w:rFonts w:ascii="Times New Roman" w:hAnsi="Times New Roman"/>
          <w:szCs w:val="24"/>
          <w:lang w:val="pt-BR"/>
        </w:rPr>
        <w:t>Este medicamento deve ser evitado por menores de 12 anos de idade</w:t>
      </w:r>
      <w:r w:rsidRPr="00BA2BEF">
        <w:rPr>
          <w:rFonts w:ascii="Times New Roman" w:hAnsi="Times New Roman"/>
          <w:szCs w:val="24"/>
          <w:lang w:val="pt-BR"/>
        </w:rPr>
        <w:t xml:space="preserve"> e durante a lactação devido à</w:t>
      </w:r>
      <w:r>
        <w:rPr>
          <w:rFonts w:ascii="Times New Roman" w:hAnsi="Times New Roman"/>
          <w:szCs w:val="24"/>
          <w:lang w:val="pt-BR"/>
        </w:rPr>
        <w:t xml:space="preserve"> </w:t>
      </w:r>
      <w:r w:rsidRPr="00BA2BEF">
        <w:rPr>
          <w:rFonts w:ascii="Times New Roman" w:hAnsi="Times New Roman"/>
          <w:szCs w:val="24"/>
          <w:lang w:val="pt-BR"/>
        </w:rPr>
        <w:t>falta de estudos disponíveis.</w:t>
      </w:r>
    </w:p>
    <w:p w:rsidR="0023455E" w:rsidRPr="0023455E" w:rsidRDefault="001A59A4" w:rsidP="00814105">
      <w:pPr>
        <w:jc w:val="both"/>
        <w:rPr>
          <w:rFonts w:ascii="Times New Roman" w:hAnsi="Times New Roman"/>
          <w:szCs w:val="24"/>
          <w:lang w:val="pt-BR"/>
        </w:rPr>
      </w:pPr>
      <w:r w:rsidRPr="0023455E">
        <w:rPr>
          <w:rFonts w:ascii="Times New Roman" w:hAnsi="Times New Roman"/>
          <w:szCs w:val="24"/>
          <w:lang w:val="pt-BR"/>
        </w:rPr>
        <w:t>De acordo com a categoria de risco de fármacos destinados às mulheres grávidas, este medicamento apresenta categoria de risco B</w:t>
      </w:r>
      <w:r w:rsidR="00F37E3E">
        <w:rPr>
          <w:rFonts w:ascii="Times New Roman" w:hAnsi="Times New Roman"/>
          <w:szCs w:val="24"/>
          <w:lang w:val="pt-BR"/>
        </w:rPr>
        <w:t xml:space="preserve">: </w:t>
      </w:r>
      <w:r w:rsidR="00F37E3E" w:rsidRPr="00F37E3E">
        <w:rPr>
          <w:rFonts w:ascii="Times New Roman" w:hAnsi="Times New Roman"/>
          <w:szCs w:val="24"/>
          <w:lang w:val="pt-BR"/>
        </w:rPr>
        <w:t>Os estudos em animais não demonstraram risco fetal, mas também não há estudos controlados em mulheres grávidas; ou então, os estudos em animais revelaram riscos, mas que não foram confirmados em estudos controlados em mulheres grávidas</w:t>
      </w:r>
      <w:r w:rsidRPr="0023455E">
        <w:rPr>
          <w:rFonts w:ascii="Times New Roman" w:hAnsi="Times New Roman"/>
          <w:szCs w:val="24"/>
          <w:lang w:val="pt-BR"/>
        </w:rPr>
        <w:t xml:space="preserve">. </w:t>
      </w:r>
    </w:p>
    <w:p w:rsidR="00F37E3E" w:rsidRPr="000E1FE2" w:rsidRDefault="00F37E3E" w:rsidP="00814105">
      <w:pPr>
        <w:jc w:val="both"/>
        <w:rPr>
          <w:rFonts w:ascii="Times New Roman" w:eastAsia="Times New Roman" w:hAnsi="Times New Roman"/>
          <w:szCs w:val="24"/>
          <w:u w:val="single"/>
          <w:lang w:val="pt-BR"/>
        </w:rPr>
      </w:pPr>
      <w:r w:rsidRPr="000E1FE2">
        <w:rPr>
          <w:rFonts w:ascii="Times New Roman" w:eastAsia="Times New Roman" w:hAnsi="Times New Roman"/>
          <w:szCs w:val="24"/>
          <w:u w:val="single"/>
          <w:lang w:val="pt-BR"/>
        </w:rPr>
        <w:t>No caso de advertências e precauções para o uso de princípios ativos, classe terapêutica e excipientes, incluir, em negrito, as frases de alerta previstas em norma específica.</w:t>
      </w:r>
    </w:p>
    <w:p w:rsidR="001A59A4" w:rsidRPr="00DA3B63" w:rsidRDefault="001A59A4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6. INTERAÇÕES MEDICAMENTOSAS</w:t>
      </w:r>
    </w:p>
    <w:p w:rsidR="00161531" w:rsidRPr="00BA2BEF" w:rsidRDefault="00161531" w:rsidP="00161531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>Este medicamento pode potencializar o efeito de medicamentos anti-hipertensivos.</w:t>
      </w:r>
    </w:p>
    <w:p w:rsidR="000638A1" w:rsidRPr="001B6C4E" w:rsidRDefault="000638A1" w:rsidP="00814105">
      <w:pPr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7. CUIDADOS DE ARMAZENAMENTO DO MEDICAMENTO</w:t>
      </w:r>
      <w:r w:rsidRPr="001B6C4E">
        <w:rPr>
          <w:rFonts w:ascii="Times New Roman" w:hAnsi="Times New Roman"/>
          <w:b/>
          <w:szCs w:val="24"/>
          <w:lang w:val="pt-BR"/>
        </w:rPr>
        <w:cr/>
      </w:r>
      <w:r w:rsidR="005907D1" w:rsidRPr="001B6C4E">
        <w:rPr>
          <w:rFonts w:ascii="Times New Roman" w:hAnsi="Times New Roman"/>
          <w:szCs w:val="24"/>
          <w:u w:val="single"/>
          <w:lang w:val="pt-BR"/>
        </w:rPr>
        <w:t>Descrever os cuidados específicos para o armazenamento do medicamento e informar o prazo de validade do medicamento a partir da data de fabricação, aprovado no registro, citando o número de meses</w:t>
      </w:r>
      <w:r w:rsidRPr="001B6C4E">
        <w:rPr>
          <w:rFonts w:ascii="Times New Roman" w:hAnsi="Times New Roman"/>
          <w:szCs w:val="24"/>
          <w:lang w:val="pt-BR"/>
        </w:rPr>
        <w:t xml:space="preserve">.  </w:t>
      </w:r>
    </w:p>
    <w:p w:rsidR="00F62D66" w:rsidRPr="00DA3B63" w:rsidRDefault="00F62D66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Número de lote e datas de fabricação e validade: vide embalagem.</w:t>
      </w:r>
    </w:p>
    <w:p w:rsidR="00F62D66" w:rsidRDefault="00F62D66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Não use medicamento com o prazo de validade vencido. Guarde-o em sua embalagem original.</w:t>
      </w:r>
    </w:p>
    <w:p w:rsidR="00F62D66" w:rsidRPr="00B5096D" w:rsidRDefault="00F62D66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os cuidados específicos de conservação para medicamentos que uma vez abertos ou preparados para o uso sofram redução do prazo de validade original ou alteração do cuidado de conservação original, incluindo uma das seguintes frases, em negrito</w:t>
      </w:r>
      <w:r w:rsidRPr="00B5096D">
        <w:rPr>
          <w:rFonts w:ascii="Times New Roman" w:eastAsiaTheme="minorHAnsi" w:hAnsi="Times New Roman"/>
          <w:b/>
          <w:bCs/>
          <w:color w:val="04000A"/>
          <w:szCs w:val="24"/>
          <w:u w:val="single"/>
          <w:lang w:val="pt-BR" w:eastAsia="en-US"/>
        </w:rPr>
        <w:t>:</w:t>
      </w:r>
    </w:p>
    <w:p w:rsidR="00F62D66" w:rsidRPr="00B5096D" w:rsidRDefault="00F62D66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aberto, válido por _____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tempo de validade após aberto, conforme estudos de estabilidade do medicamento)</w:t>
      </w:r>
    </w:p>
    <w:p w:rsidR="00F62D66" w:rsidRPr="00B5096D" w:rsidRDefault="00F62D66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4000A"/>
          <w:szCs w:val="24"/>
          <w:lang w:val="pt-BR" w:eastAsia="en-US"/>
        </w:rPr>
      </w:pPr>
      <w:r w:rsidRPr="00B5096D">
        <w:rPr>
          <w:rFonts w:ascii="Times New Roman" w:eastAsiaTheme="minorHAnsi" w:hAnsi="Times New Roman"/>
          <w:b/>
          <w:color w:val="04000A"/>
          <w:szCs w:val="24"/>
          <w:lang w:val="pt-BR" w:eastAsia="en-US"/>
        </w:rPr>
        <w:t>Após preparo, manter _____ por ____</w:t>
      </w:r>
      <w:r w:rsidRPr="00B5096D">
        <w:rPr>
          <w:rFonts w:ascii="Times New Roman" w:eastAsiaTheme="minorHAnsi" w:hAnsi="Times New Roman"/>
          <w:color w:val="04000A"/>
          <w:szCs w:val="24"/>
          <w:lang w:val="pt-BR" w:eastAsia="en-US"/>
        </w:rPr>
        <w:t xml:space="preserve"> </w:t>
      </w: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(indicando o cuidado de conservação e o tempo de validade após preparo, conforme estudos de estabilidade do medicamento)</w:t>
      </w:r>
    </w:p>
    <w:p w:rsidR="00F62D66" w:rsidRPr="00B5096D" w:rsidRDefault="00F62D66" w:rsidP="00814105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4000A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color w:val="04000A"/>
          <w:szCs w:val="24"/>
          <w:u w:val="single"/>
          <w:lang w:val="pt-BR" w:eastAsia="en-US"/>
        </w:rPr>
        <w:t>Descrever as características físicas e org</w:t>
      </w:r>
      <w:r w:rsidRPr="00B5096D">
        <w:rPr>
          <w:rFonts w:ascii="Times New Roman" w:eastAsiaTheme="minorHAnsi" w:hAnsi="Times New Roman"/>
          <w:color w:val="000000"/>
          <w:szCs w:val="24"/>
          <w:u w:val="single"/>
          <w:lang w:val="pt-BR" w:eastAsia="en-US"/>
        </w:rPr>
        <w:t>anolépticas do produto e outras características do medicamento, inclusive após a reconstituição e/ou diluição.</w:t>
      </w:r>
    </w:p>
    <w:p w:rsidR="00F62D66" w:rsidRPr="00DA3B63" w:rsidRDefault="00F62D66" w:rsidP="00814105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Antes de usar, observe o aspecto do medicamento.</w:t>
      </w:r>
    </w:p>
    <w:p w:rsidR="00F62D66" w:rsidRPr="00DA3B63" w:rsidRDefault="00F62D66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Todo medicamento deve ser mantido fora do alcance das crianças.</w:t>
      </w:r>
    </w:p>
    <w:p w:rsidR="00F62D66" w:rsidRPr="00DA3B63" w:rsidRDefault="00F62D66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8. POSOLOGIA E MODO DE USAR</w:t>
      </w:r>
    </w:p>
    <w:p w:rsidR="000E1FE2" w:rsidRPr="0041699E" w:rsidRDefault="000E1FE2" w:rsidP="00814105">
      <w:pPr>
        <w:ind w:right="39"/>
        <w:jc w:val="both"/>
        <w:rPr>
          <w:rFonts w:ascii="Times New Roman" w:hAnsi="Times New Roman"/>
          <w:szCs w:val="24"/>
          <w:lang w:val="pt-BR"/>
        </w:rPr>
      </w:pPr>
      <w:r w:rsidRPr="0041699E">
        <w:rPr>
          <w:rFonts w:ascii="Times New Roman" w:hAnsi="Times New Roman"/>
          <w:szCs w:val="24"/>
          <w:lang w:val="pt-BR"/>
        </w:rPr>
        <w:t>USO ORAL/ USO INTERNO</w:t>
      </w:r>
    </w:p>
    <w:p w:rsidR="000E1FE2" w:rsidRPr="00D53CD1" w:rsidRDefault="000E1FE2" w:rsidP="00814105">
      <w:pPr>
        <w:autoSpaceDE w:val="0"/>
        <w:autoSpaceDN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D53CD1">
        <w:rPr>
          <w:rFonts w:ascii="Times New Roman" w:hAnsi="Times New Roman"/>
          <w:szCs w:val="24"/>
          <w:lang w:val="pt-BR"/>
        </w:rPr>
        <w:t xml:space="preserve">Ingerir XXX </w:t>
      </w:r>
      <w:r w:rsidRPr="00D53CD1">
        <w:rPr>
          <w:rFonts w:ascii="Times New Roman" w:hAnsi="Times New Roman"/>
          <w:szCs w:val="24"/>
          <w:u w:val="single"/>
          <w:lang w:val="pt-BR"/>
        </w:rPr>
        <w:t>(inserir a unidade de medida ou unidade farmacotécnica)</w:t>
      </w:r>
      <w:r w:rsidRPr="00D53CD1">
        <w:rPr>
          <w:rFonts w:ascii="Times New Roman" w:hAnsi="Times New Roman"/>
          <w:szCs w:val="24"/>
          <w:lang w:val="pt-BR"/>
        </w:rPr>
        <w:t xml:space="preserve">, de XXX em XXX horas, ou a critério médico. </w:t>
      </w:r>
      <w:r w:rsidRPr="00D53CD1">
        <w:rPr>
          <w:rFonts w:ascii="Times New Roman" w:hAnsi="Times New Roman"/>
          <w:szCs w:val="24"/>
          <w:u w:val="single"/>
          <w:lang w:val="pt-BR"/>
        </w:rPr>
        <w:t xml:space="preserve">(A dose diária deve estar entre </w:t>
      </w:r>
      <w:proofErr w:type="gramStart"/>
      <w:r w:rsidRPr="000E1FE2">
        <w:rPr>
          <w:rFonts w:ascii="Times New Roman" w:hAnsi="Times New Roman"/>
          <w:szCs w:val="24"/>
          <w:u w:val="single"/>
          <w:lang w:val="pt-BR"/>
        </w:rPr>
        <w:t>2</w:t>
      </w:r>
      <w:proofErr w:type="gramEnd"/>
      <w:r w:rsidRPr="000E1FE2">
        <w:rPr>
          <w:rFonts w:ascii="Times New Roman" w:hAnsi="Times New Roman"/>
          <w:szCs w:val="24"/>
          <w:u w:val="single"/>
          <w:lang w:val="pt-BR"/>
        </w:rPr>
        <w:t xml:space="preserve"> e 7 </w:t>
      </w:r>
      <w:proofErr w:type="spellStart"/>
      <w:r w:rsidRPr="000E1FE2">
        <w:rPr>
          <w:rFonts w:ascii="Times New Roman" w:hAnsi="Times New Roman"/>
          <w:szCs w:val="24"/>
          <w:u w:val="single"/>
          <w:lang w:val="pt-BR"/>
        </w:rPr>
        <w:t>mg</w:t>
      </w:r>
      <w:proofErr w:type="spellEnd"/>
      <w:r w:rsidRPr="000E1FE2">
        <w:rPr>
          <w:rFonts w:ascii="Times New Roman" w:hAnsi="Times New Roman"/>
          <w:szCs w:val="24"/>
          <w:u w:val="single"/>
          <w:lang w:val="pt-BR"/>
        </w:rPr>
        <w:t xml:space="preserve"> de glicosídeos </w:t>
      </w:r>
      <w:proofErr w:type="spellStart"/>
      <w:r w:rsidRPr="000E1FE2">
        <w:rPr>
          <w:rFonts w:ascii="Times New Roman" w:hAnsi="Times New Roman"/>
          <w:szCs w:val="24"/>
          <w:u w:val="single"/>
          <w:lang w:val="pt-BR"/>
        </w:rPr>
        <w:t>triterpênicos</w:t>
      </w:r>
      <w:proofErr w:type="spellEnd"/>
      <w:r w:rsidRPr="000E1FE2">
        <w:rPr>
          <w:rFonts w:ascii="Times New Roman" w:hAnsi="Times New Roman"/>
          <w:szCs w:val="24"/>
          <w:u w:val="single"/>
          <w:lang w:val="pt-BR"/>
        </w:rPr>
        <w:t xml:space="preserve"> expressos em 23-</w:t>
      </w:r>
      <w:proofErr w:type="spellStart"/>
      <w:r w:rsidRPr="000E1FE2">
        <w:rPr>
          <w:rFonts w:ascii="Times New Roman" w:hAnsi="Times New Roman"/>
          <w:szCs w:val="24"/>
          <w:u w:val="single"/>
          <w:lang w:val="pt-BR"/>
        </w:rPr>
        <w:t>epi</w:t>
      </w:r>
      <w:proofErr w:type="spellEnd"/>
      <w:r w:rsidRPr="000E1FE2">
        <w:rPr>
          <w:rFonts w:ascii="Times New Roman" w:hAnsi="Times New Roman"/>
          <w:szCs w:val="24"/>
          <w:u w:val="single"/>
          <w:lang w:val="pt-BR"/>
        </w:rPr>
        <w:t>-26-</w:t>
      </w:r>
      <w:proofErr w:type="spellStart"/>
      <w:r w:rsidRPr="000E1FE2">
        <w:rPr>
          <w:rFonts w:ascii="Times New Roman" w:hAnsi="Times New Roman"/>
          <w:szCs w:val="24"/>
          <w:u w:val="single"/>
          <w:lang w:val="pt-BR"/>
        </w:rPr>
        <w:t>desoxiacteína</w:t>
      </w:r>
      <w:proofErr w:type="spellEnd"/>
      <w:r w:rsidRPr="000E1FE2">
        <w:rPr>
          <w:rFonts w:ascii="Times New Roman" w:hAnsi="Times New Roman"/>
          <w:szCs w:val="24"/>
          <w:u w:val="single"/>
          <w:lang w:val="pt-BR"/>
        </w:rPr>
        <w:t xml:space="preserve"> </w:t>
      </w:r>
      <w:r w:rsidRPr="00D53CD1">
        <w:rPr>
          <w:rFonts w:ascii="Times New Roman" w:hAnsi="Times New Roman"/>
          <w:szCs w:val="24"/>
          <w:u w:val="single"/>
          <w:lang w:val="pt-BR"/>
        </w:rPr>
        <w:t>e a empresa deve informar o valor rotulado da dose diária de seu medicamento, dentro dessa faixa, conforme aprovado no dossiê de registro.)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as principais orientações sobre o modo correto de preparo, manuseio e aplicação do medicamento.</w:t>
      </w:r>
    </w:p>
    <w:p w:rsidR="000E1FE2" w:rsidRPr="00E614A5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E614A5">
        <w:rPr>
          <w:rFonts w:ascii="Times New Roman" w:eastAsiaTheme="minorHAnsi" w:hAnsi="Times New Roman"/>
          <w:szCs w:val="24"/>
          <w:lang w:val="pt-BR" w:eastAsia="en-US"/>
        </w:rPr>
        <w:t>Utilizar apenas a via oral. O uso deste medicamento por outra via, que não a oral, pode causar a perda do efeito esperado ou mesmo promover danos ao seu usuário.</w:t>
      </w:r>
    </w:p>
    <w:p w:rsidR="000E1FE2" w:rsidRPr="00CD3FFF" w:rsidRDefault="000E1FE2" w:rsidP="00814105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Incluir o risco de uso por via de administração não recomendada, quando aplicável.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Descrever a posologia, incluindo as seguintes informações: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dose para forma farmacêutica e concentração, expresso, quando aplicável, em unidades de medida ou unidade farmacotécnica correspondente em função ao tempo, definindo o intervalo de administração em unidade de tempo;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a dose inicial e de manutenção, quando aplicável;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lastRenderedPageBreak/>
        <w:t>- duração de tratamento;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vias de administração;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para cada indicação terapêutica nos casos de posologias distintas;</w:t>
      </w:r>
    </w:p>
    <w:p w:rsidR="000E1FE2" w:rsidRPr="00CD3FFF" w:rsidRDefault="000E1FE2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- orientações para uso adulto e/ou uso pediátrico, de acordo com o aprovado no registro; </w:t>
      </w:r>
    </w:p>
    <w:p w:rsidR="000E1FE2" w:rsidRPr="00CD3FFF" w:rsidRDefault="000E1FE2" w:rsidP="00814105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- orientações sobre o monitoramento e ajuste de dose para populações especiais.</w:t>
      </w:r>
      <w:r w:rsidRPr="00CD3FFF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</w:p>
    <w:p w:rsidR="000E1FE2" w:rsidRPr="00CD3FFF" w:rsidRDefault="000E1FE2" w:rsidP="00814105">
      <w:pPr>
        <w:tabs>
          <w:tab w:val="left" w:pos="9000"/>
        </w:tabs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CD3FFF">
        <w:rPr>
          <w:rFonts w:ascii="Times New Roman" w:eastAsiaTheme="minorHAnsi" w:hAnsi="Times New Roman"/>
          <w:szCs w:val="24"/>
          <w:u w:val="single"/>
          <w:lang w:val="pt-BR" w:eastAsia="en-US"/>
        </w:rPr>
        <w:t>Para as formas farmacêuticas de liberação modificada expressar a dose liberada por unidade de tempo e tempo total de liberação do princípio ativo.</w:t>
      </w:r>
    </w:p>
    <w:p w:rsidR="000E1FE2" w:rsidRDefault="000E1FE2" w:rsidP="00814105">
      <w:pPr>
        <w:tabs>
          <w:tab w:val="left" w:pos="9000"/>
        </w:tabs>
        <w:jc w:val="both"/>
        <w:rPr>
          <w:rFonts w:ascii="Times New Roman" w:hAnsi="Times New Roman"/>
          <w:szCs w:val="24"/>
          <w:u w:val="single"/>
          <w:lang w:val="pt-BR"/>
        </w:rPr>
      </w:pPr>
      <w:r w:rsidRPr="00CD3FFF">
        <w:rPr>
          <w:rFonts w:ascii="Times New Roman" w:hAnsi="Times New Roman"/>
          <w:szCs w:val="24"/>
          <w:u w:val="single"/>
          <w:lang w:val="pt-BR"/>
        </w:rPr>
        <w:t>Descrever o limite máximo diário de administração do medicamento expresso em unidades de medida ou unidade farmacotécnica correspondente.</w:t>
      </w:r>
    </w:p>
    <w:p w:rsidR="00F62D66" w:rsidRPr="00DA3B63" w:rsidRDefault="00F62D66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b/>
          <w:szCs w:val="24"/>
          <w:lang w:val="pt-BR" w:eastAsia="en-US"/>
        </w:rPr>
      </w:pPr>
      <w:r w:rsidRPr="00DA3B63">
        <w:rPr>
          <w:rFonts w:ascii="Times New Roman" w:hAnsi="Times New Roman"/>
          <w:b/>
          <w:szCs w:val="24"/>
          <w:lang w:val="pt-BR"/>
        </w:rPr>
        <w:t>Este medicamento não deve ser partido, aberto ou mastigado.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hAnsi="Times New Roman"/>
          <w:szCs w:val="24"/>
          <w:u w:val="single"/>
          <w:lang w:val="pt-BR"/>
        </w:rPr>
        <w:t>(para comprimidos revestidos, cápsulas e compridos de liberação modificada e outras que couber)</w:t>
      </w:r>
      <w:r w:rsidRPr="00DA3B63">
        <w:rPr>
          <w:rFonts w:ascii="Times New Roman" w:hAnsi="Times New Roman"/>
          <w:szCs w:val="24"/>
          <w:lang w:val="pt-BR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ou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Este</w:t>
      </w:r>
    </w:p>
    <w:p w:rsidR="00F62D66" w:rsidRPr="00DA3B63" w:rsidRDefault="00F62D66" w:rsidP="00814105">
      <w:pPr>
        <w:jc w:val="both"/>
        <w:rPr>
          <w:rFonts w:ascii="Times New Roman" w:hAnsi="Times New Roman"/>
          <w:szCs w:val="24"/>
          <w:lang w:val="pt-BR"/>
        </w:rPr>
      </w:pPr>
      <w:r w:rsidRPr="00DA3B63">
        <w:rPr>
          <w:rFonts w:ascii="Times New Roman" w:eastAsiaTheme="minorHAnsi" w:hAnsi="Times New Roman"/>
          <w:b/>
          <w:szCs w:val="24"/>
          <w:lang w:val="pt-BR" w:eastAsia="en-US"/>
        </w:rPr>
        <w:t>medicamento não deve ser cortado.</w:t>
      </w:r>
      <w:r w:rsidRPr="00DA3B63">
        <w:rPr>
          <w:rFonts w:ascii="Times New Roman" w:eastAsiaTheme="minorHAnsi" w:hAnsi="Times New Roman"/>
          <w:szCs w:val="24"/>
          <w:lang w:val="pt-BR" w:eastAsia="en-US"/>
        </w:rPr>
        <w:t xml:space="preserve"> </w:t>
      </w:r>
      <w:r w:rsidRPr="00DA3B63">
        <w:rPr>
          <w:rFonts w:ascii="Times New Roman" w:eastAsiaTheme="minorHAnsi" w:hAnsi="Times New Roman"/>
          <w:szCs w:val="24"/>
          <w:u w:val="single"/>
          <w:lang w:val="pt-BR" w:eastAsia="en-US"/>
        </w:rPr>
        <w:t>(para adesivos e outras que couber)</w:t>
      </w:r>
    </w:p>
    <w:p w:rsidR="000638A1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9. REAÇÕES ADVERSAS</w:t>
      </w:r>
      <w:r w:rsidRPr="001B6C4E">
        <w:rPr>
          <w:rFonts w:ascii="Times New Roman" w:hAnsi="Times New Roman"/>
          <w:b/>
          <w:szCs w:val="24"/>
          <w:lang w:val="pt-BR"/>
        </w:rPr>
        <w:cr/>
      </w:r>
      <w:r w:rsidRPr="001B6C4E">
        <w:rPr>
          <w:rFonts w:ascii="Times New Roman" w:hAnsi="Times New Roman"/>
          <w:szCs w:val="24"/>
          <w:lang w:val="pt-BR"/>
        </w:rPr>
        <w:t>Este medicamento pode causar desconforto gastrintestinal, dor de cabeça e tontura.</w:t>
      </w:r>
    </w:p>
    <w:p w:rsidR="00F916EA" w:rsidRPr="00F916EA" w:rsidRDefault="00F916EA" w:rsidP="00F916E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F916EA">
        <w:rPr>
          <w:rFonts w:ascii="Times New Roman" w:hAnsi="Times New Roman"/>
          <w:szCs w:val="24"/>
          <w:lang w:val="pt-BR"/>
        </w:rPr>
        <w:t xml:space="preserve">O paciente que utiliza extrato de </w:t>
      </w:r>
      <w:r w:rsidRPr="00F916EA">
        <w:rPr>
          <w:rFonts w:ascii="Times New Roman" w:eastAsia="Times New Roman" w:hAnsi="Times New Roman"/>
          <w:szCs w:val="24"/>
          <w:lang w:val="pt-BR"/>
        </w:rPr>
        <w:t>cimicífuga</w:t>
      </w:r>
      <w:r w:rsidRPr="00F916EA">
        <w:rPr>
          <w:rFonts w:ascii="Times New Roman" w:hAnsi="Times New Roman"/>
          <w:szCs w:val="24"/>
          <w:lang w:val="pt-BR"/>
        </w:rPr>
        <w:t xml:space="preserve"> deve estar atento ao desenvolvimento de sinais e sintomas sugestivos de deficiência do fígado, tais como cansaço, perda de apetite, </w:t>
      </w:r>
      <w:proofErr w:type="spellStart"/>
      <w:r w:rsidRPr="00F916EA">
        <w:rPr>
          <w:rFonts w:ascii="Times New Roman" w:hAnsi="Times New Roman"/>
          <w:szCs w:val="24"/>
          <w:lang w:val="pt-BR"/>
        </w:rPr>
        <w:t>amarelamento</w:t>
      </w:r>
      <w:proofErr w:type="spellEnd"/>
      <w:r w:rsidRPr="00F916EA">
        <w:rPr>
          <w:rFonts w:ascii="Times New Roman" w:hAnsi="Times New Roman"/>
          <w:szCs w:val="24"/>
          <w:lang w:val="pt-BR"/>
        </w:rPr>
        <w:t xml:space="preserve"> da pele e dos olhos ou dor severa na parte superior do estômago com náusea e vômito ou urina escurecida. Neste caso, deve-se procurar imediatamente assistência médica e, até que isso não </w:t>
      </w:r>
      <w:proofErr w:type="gramStart"/>
      <w:r w:rsidRPr="00F916EA">
        <w:rPr>
          <w:rFonts w:ascii="Times New Roman" w:hAnsi="Times New Roman"/>
          <w:szCs w:val="24"/>
          <w:lang w:val="pt-BR"/>
        </w:rPr>
        <w:t>aconteça,</w:t>
      </w:r>
      <w:proofErr w:type="gramEnd"/>
      <w:r w:rsidRPr="00F916EA">
        <w:rPr>
          <w:rFonts w:ascii="Times New Roman" w:hAnsi="Times New Roman"/>
          <w:szCs w:val="24"/>
          <w:lang w:val="pt-BR"/>
        </w:rPr>
        <w:t xml:space="preserve"> suspender o uso do produto.</w:t>
      </w:r>
    </w:p>
    <w:p w:rsidR="00F916EA" w:rsidRDefault="00F916EA" w:rsidP="00F916EA">
      <w:pPr>
        <w:autoSpaceDE w:val="0"/>
        <w:autoSpaceDN w:val="0"/>
        <w:adjustRightInd w:val="0"/>
        <w:jc w:val="both"/>
        <w:rPr>
          <w:rFonts w:ascii="Times New Roman" w:hAnsi="Times New Roman"/>
          <w:u w:val="single"/>
          <w:lang w:val="pt-BR"/>
        </w:rPr>
      </w:pPr>
      <w:r w:rsidRPr="00F916EA">
        <w:rPr>
          <w:rFonts w:ascii="Times New Roman" w:hAnsi="Times New Roman"/>
          <w:szCs w:val="24"/>
          <w:lang w:val="pt-BR"/>
        </w:rPr>
        <w:t>Assim como para tratamentos de reposição hormonal, deve-se manter avaliação médica a cada seis meses (</w:t>
      </w:r>
      <w:r w:rsidRPr="00F916EA">
        <w:rPr>
          <w:rFonts w:ascii="Times New Roman" w:hAnsi="Times New Roman"/>
          <w:u w:val="single"/>
          <w:lang w:val="pt-BR"/>
        </w:rPr>
        <w:t xml:space="preserve">BLUMENTHAL </w:t>
      </w:r>
      <w:proofErr w:type="spellStart"/>
      <w:proofErr w:type="gramStart"/>
      <w:r w:rsidRPr="00F916EA">
        <w:rPr>
          <w:rFonts w:ascii="Times New Roman" w:hAnsi="Times New Roman"/>
          <w:i/>
          <w:u w:val="single"/>
          <w:lang w:val="pt-BR"/>
        </w:rPr>
        <w:t>et</w:t>
      </w:r>
      <w:proofErr w:type="spellEnd"/>
      <w:proofErr w:type="gramEnd"/>
      <w:r w:rsidRPr="00F916EA">
        <w:rPr>
          <w:rFonts w:ascii="Times New Roman" w:hAnsi="Times New Roman"/>
          <w:i/>
          <w:u w:val="single"/>
          <w:lang w:val="pt-BR"/>
        </w:rPr>
        <w:t xml:space="preserve"> al.,</w:t>
      </w:r>
      <w:r w:rsidRPr="00F916EA">
        <w:rPr>
          <w:rFonts w:ascii="Times New Roman" w:hAnsi="Times New Roman"/>
          <w:u w:val="single"/>
          <w:lang w:val="pt-BR"/>
        </w:rPr>
        <w:t>1998)</w:t>
      </w:r>
    </w:p>
    <w:p w:rsidR="000638A1" w:rsidRPr="001B6C4E" w:rsidRDefault="000638A1" w:rsidP="00814105">
      <w:pPr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 xml:space="preserve">Em casos de eventos adversos, notifique ao Sistema de Notificações em Vigilância Sanitária - NOTIVISA, disponível em </w:t>
      </w:r>
      <w:proofErr w:type="gramStart"/>
      <w:r w:rsidRPr="001B6C4E">
        <w:rPr>
          <w:rFonts w:ascii="Times New Roman" w:hAnsi="Times New Roman"/>
          <w:szCs w:val="24"/>
          <w:lang w:val="pt-BR"/>
        </w:rPr>
        <w:t>www.____________,</w:t>
      </w:r>
      <w:proofErr w:type="gramEnd"/>
      <w:r w:rsidRPr="001B6C4E">
        <w:rPr>
          <w:rFonts w:ascii="Times New Roman" w:hAnsi="Times New Roman"/>
          <w:szCs w:val="24"/>
          <w:lang w:val="pt-BR"/>
        </w:rPr>
        <w:t xml:space="preserve"> ou para a Vigilância Sanitária Estadual ou Municipal. </w:t>
      </w:r>
      <w:r w:rsidR="005907D1" w:rsidRPr="001B6C4E">
        <w:rPr>
          <w:rFonts w:ascii="Times New Roman" w:hAnsi="Times New Roman"/>
          <w:szCs w:val="24"/>
          <w:u w:val="single"/>
          <w:lang w:val="pt-BR"/>
        </w:rPr>
        <w:t>(incluindo no espaço o endereço eletrônico atualizado do NOTIVISA)</w:t>
      </w:r>
    </w:p>
    <w:p w:rsidR="000638A1" w:rsidRPr="001B6C4E" w:rsidRDefault="000638A1" w:rsidP="00814105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10. SUPERDOSE</w:t>
      </w:r>
      <w:r w:rsidRPr="001B6C4E">
        <w:rPr>
          <w:rFonts w:ascii="Times New Roman" w:hAnsi="Times New Roman"/>
          <w:b/>
          <w:szCs w:val="24"/>
          <w:lang w:val="pt-BR"/>
        </w:rPr>
        <w:cr/>
      </w:r>
      <w:r w:rsidRPr="001B6C4E">
        <w:rPr>
          <w:rFonts w:ascii="Times New Roman" w:hAnsi="Times New Roman"/>
          <w:szCs w:val="24"/>
          <w:lang w:val="pt-BR"/>
        </w:rPr>
        <w:t>Não há relatos de intoxicações por superdosagem na literatura.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Pode causar vertigens, dor de cabeça, náusea, vômito, hipotensão, desajuste na visão e circulação.</w:t>
      </w:r>
    </w:p>
    <w:p w:rsidR="000638A1" w:rsidRPr="001B6C4E" w:rsidRDefault="000638A1" w:rsidP="00814105">
      <w:pPr>
        <w:ind w:right="-316"/>
        <w:jc w:val="both"/>
        <w:rPr>
          <w:rFonts w:ascii="Times New Roman" w:hAnsi="Times New Roman"/>
          <w:szCs w:val="24"/>
          <w:lang w:val="pt-BR"/>
        </w:rPr>
      </w:pPr>
      <w:r w:rsidRPr="001B6C4E">
        <w:rPr>
          <w:rFonts w:ascii="Times New Roman" w:hAnsi="Times New Roman"/>
          <w:szCs w:val="24"/>
          <w:lang w:val="pt-BR"/>
        </w:rPr>
        <w:t>Em caso de superdosagem, suspender o uso e procurar orientação médica de imediato.</w:t>
      </w:r>
    </w:p>
    <w:p w:rsidR="002905EA" w:rsidRPr="00DA3B63" w:rsidRDefault="002905EA" w:rsidP="00814105">
      <w:pPr>
        <w:jc w:val="both"/>
        <w:rPr>
          <w:rFonts w:ascii="Times New Roman" w:hAnsi="Times New Roman"/>
          <w:b/>
          <w:szCs w:val="24"/>
          <w:lang w:val="pt-BR"/>
        </w:rPr>
      </w:pPr>
      <w:r w:rsidRPr="00DA3B63">
        <w:rPr>
          <w:rFonts w:ascii="Times New Roman" w:hAnsi="Times New Roman"/>
          <w:b/>
          <w:szCs w:val="24"/>
          <w:lang w:val="pt-BR"/>
        </w:rPr>
        <w:t>Em caso de intoxicação ligue para 0800 722 6001, se você precisar de mais orientações.</w:t>
      </w:r>
    </w:p>
    <w:p w:rsidR="002905EA" w:rsidRDefault="002905EA" w:rsidP="00814105">
      <w:pPr>
        <w:jc w:val="both"/>
        <w:rPr>
          <w:rFonts w:ascii="Times New Roman" w:hAnsi="Times New Roman"/>
          <w:szCs w:val="24"/>
          <w:lang w:val="pt-BR"/>
        </w:rPr>
      </w:pPr>
    </w:p>
    <w:p w:rsidR="00DA3E56" w:rsidRPr="00B5096D" w:rsidRDefault="000638A1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1B6C4E">
        <w:rPr>
          <w:rFonts w:ascii="Times New Roman" w:hAnsi="Times New Roman"/>
          <w:b/>
          <w:szCs w:val="24"/>
          <w:lang w:val="pt-BR"/>
        </w:rPr>
        <w:t>DIZERES LEGAIS</w:t>
      </w:r>
      <w:r w:rsidRPr="001B6C4E">
        <w:rPr>
          <w:rFonts w:ascii="Times New Roman" w:hAnsi="Times New Roman"/>
          <w:b/>
          <w:szCs w:val="24"/>
          <w:lang w:val="pt-BR"/>
        </w:rPr>
        <w:cr/>
      </w:r>
      <w:r w:rsidR="00DA3E56" w:rsidRPr="00B5096D">
        <w:rPr>
          <w:rFonts w:ascii="Times New Roman" w:hAnsi="Times New Roman"/>
          <w:szCs w:val="24"/>
          <w:u w:val="single"/>
          <w:lang w:val="pt-BR"/>
        </w:rPr>
        <w:t>Informar a sigla “MS” mais o número de registro no Ministério da Saúde conforme publicado em Diário Oficial da União (</w:t>
      </w:r>
      <w:proofErr w:type="spellStart"/>
      <w:r w:rsidR="00DA3E56" w:rsidRPr="00B5096D">
        <w:rPr>
          <w:rFonts w:ascii="Times New Roman" w:hAnsi="Times New Roman"/>
          <w:szCs w:val="24"/>
          <w:u w:val="single"/>
          <w:lang w:val="pt-BR"/>
        </w:rPr>
        <w:t>D.O.U.</w:t>
      </w:r>
      <w:proofErr w:type="spellEnd"/>
      <w:r w:rsidR="00DA3E56" w:rsidRPr="00B5096D">
        <w:rPr>
          <w:rFonts w:ascii="Times New Roman" w:hAnsi="Times New Roman"/>
          <w:szCs w:val="24"/>
          <w:u w:val="single"/>
          <w:lang w:val="pt-BR"/>
        </w:rPr>
        <w:t>), sendo necessários os 9 (nove) dígitos iniciais.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nome, número de inscrição e sigla do Conselho Regional de Farmácia do responsável técnico da empresa titular do registro.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Informar o nome e endereço da empresa titular do registro no Brasil. </w:t>
      </w:r>
      <w:r w:rsidRPr="00B5096D">
        <w:rPr>
          <w:rFonts w:ascii="Times New Roman" w:hAnsi="Times New Roman"/>
          <w:szCs w:val="24"/>
          <w:u w:val="single"/>
          <w:lang w:val="pt-BR"/>
        </w:rPr>
        <w:cr/>
        <w:t>Informar o número do Cadastro Nacional de Pessoa Jurídica (CNPJ) do titular do registro.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>Inserir a expressão “Indústria Brasileira”, quando aplicável.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telefone do Serviço de Atendimento ao Consumidor (SAC), de responsabilidade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da empresa titular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do registro.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fabricante, quando ela diferir da empresa titular do registro, citando a cidade e o estado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antes dos dados da detentora do registro.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lastRenderedPageBreak/>
        <w:t xml:space="preserve">Informar o nome e endereço da empresa fabricante, quando o medicamento for importado, citando a cidade e o país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“Fabricado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por” e inserindo a frase “Importado por:” antes dos dados da empresa titular do registro.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hAnsi="Times New Roman"/>
          <w:szCs w:val="24"/>
          <w:u w:val="single"/>
          <w:lang w:val="pt-BR"/>
        </w:rPr>
        <w:t xml:space="preserve">Informar o nome e endereço da empresa responsável pela embalagem do medicamento, quando ela diferir da empresa titular do registro ou fabricante, citando a cidade e o estado ou, se estrangeira, a cidade e o país, precedidos pela </w:t>
      </w: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frase “Embalado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por:” e inserindo a frase “Registrado por:” ou “Importado por:”, conforme o caso, antes dos dados da empresa titular do registro;</w:t>
      </w:r>
    </w:p>
    <w:p w:rsidR="00DA3E56" w:rsidRPr="00B5096D" w:rsidRDefault="00DA3E56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proofErr w:type="gramStart"/>
      <w:r w:rsidRPr="00B5096D">
        <w:rPr>
          <w:rFonts w:ascii="Times New Roman" w:hAnsi="Times New Roman"/>
          <w:szCs w:val="24"/>
          <w:u w:val="single"/>
          <w:lang w:val="pt-BR"/>
        </w:rPr>
        <w:t>Informar,</w:t>
      </w:r>
      <w:proofErr w:type="gramEnd"/>
      <w:r w:rsidRPr="00B5096D">
        <w:rPr>
          <w:rFonts w:ascii="Times New Roman" w:hAnsi="Times New Roman"/>
          <w:szCs w:val="24"/>
          <w:u w:val="single"/>
          <w:lang w:val="pt-BR"/>
        </w:rPr>
        <w:t xml:space="preserve"> se descrito na embalagem do medicamento, o nome e endereço da empresa responsável pela comercialização do medicamento, citando a cidade e o estado precedidos pela frase “Comercializado por” e incluindo a frase “Registrado por:” antes dos dados da detentora do registro.</w:t>
      </w:r>
    </w:p>
    <w:p w:rsidR="00DA3E56" w:rsidRPr="00B5096D" w:rsidRDefault="00DA3E56" w:rsidP="00814105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4"/>
          <w:u w:val="single"/>
          <w:lang w:val="pt-BR" w:eastAsia="en-US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É facultativo incluir a logomarca </w:t>
      </w:r>
      <w:proofErr w:type="gramStart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da empresa farmacêutica titular</w:t>
      </w:r>
      <w:proofErr w:type="gramEnd"/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 xml:space="preserve"> do registro, bem como das empresas fabricantes e responsáveis pela embalagem e comercialização do medicamento, desde que não prejudiquem a presença das informações obrigatórias e estas empresas estejam devidamente identificadas nos dizeres legais.</w:t>
      </w:r>
    </w:p>
    <w:p w:rsidR="00DA3E56" w:rsidRPr="00B5096D" w:rsidRDefault="00DA3E56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B5096D">
        <w:rPr>
          <w:rFonts w:ascii="Times New Roman" w:eastAsiaTheme="minorHAnsi" w:hAnsi="Times New Roman"/>
          <w:szCs w:val="24"/>
          <w:u w:val="single"/>
          <w:lang w:val="pt-BR" w:eastAsia="en-US"/>
        </w:rPr>
        <w:t>Incluir as seguintes frases, quando for o caso:</w:t>
      </w:r>
    </w:p>
    <w:p w:rsidR="00323270" w:rsidRPr="00BA2BEF" w:rsidRDefault="00323270" w:rsidP="00814105">
      <w:pPr>
        <w:jc w:val="both"/>
        <w:rPr>
          <w:rFonts w:ascii="Times New Roman" w:hAnsi="Times New Roman"/>
          <w:szCs w:val="24"/>
          <w:lang w:val="pt-BR"/>
        </w:rPr>
      </w:pPr>
      <w:r w:rsidRPr="00692C8B">
        <w:rPr>
          <w:rFonts w:ascii="Times New Roman" w:hAnsi="Times New Roman"/>
          <w:lang w:val="pt-BR"/>
        </w:rPr>
        <w:t>Venda sob</w:t>
      </w:r>
      <w:r w:rsidRPr="00462567">
        <w:rPr>
          <w:rFonts w:ascii="Times New Roman" w:hAnsi="Times New Roman"/>
          <w:szCs w:val="24"/>
          <w:lang w:val="pt-BR"/>
        </w:rPr>
        <w:t xml:space="preserve"> prescrição médica.</w:t>
      </w:r>
      <w:r w:rsidR="00462567" w:rsidRPr="00462567">
        <w:rPr>
          <w:rFonts w:ascii="Times New Roman" w:hAnsi="Times New Roman"/>
          <w:szCs w:val="24"/>
          <w:lang w:val="pt-BR"/>
        </w:rPr>
        <w:t xml:space="preserve"> </w:t>
      </w:r>
      <w:r w:rsidR="00462567" w:rsidRPr="00462567">
        <w:rPr>
          <w:rFonts w:ascii="Times New Roman" w:hAnsi="Times New Roman"/>
          <w:szCs w:val="24"/>
          <w:u w:val="single"/>
          <w:lang w:val="pt-BR"/>
        </w:rPr>
        <w:t>(para os medicamentos de venda sob prescrição médica)</w:t>
      </w:r>
    </w:p>
    <w:p w:rsidR="00323270" w:rsidRPr="00BA2BEF" w:rsidRDefault="00323270" w:rsidP="00814105">
      <w:pPr>
        <w:jc w:val="both"/>
        <w:rPr>
          <w:rFonts w:ascii="Times New Roman" w:hAnsi="Times New Roman"/>
          <w:szCs w:val="24"/>
          <w:u w:val="single"/>
          <w:lang w:val="pt-BR"/>
        </w:rPr>
      </w:pPr>
      <w:r w:rsidRPr="00BA2BEF">
        <w:rPr>
          <w:rFonts w:ascii="Times New Roman" w:hAnsi="Times New Roman"/>
          <w:szCs w:val="24"/>
          <w:lang w:val="pt-BR"/>
        </w:rPr>
        <w:t xml:space="preserve">Uso sob prescrição médica. </w:t>
      </w:r>
      <w:r w:rsidRPr="00BA2BEF">
        <w:rPr>
          <w:rFonts w:ascii="Times New Roman" w:hAnsi="Times New Roman"/>
          <w:szCs w:val="24"/>
          <w:u w:val="single"/>
          <w:lang w:val="pt-BR"/>
        </w:rPr>
        <w:t>(para embalagens com destinação institucional);</w:t>
      </w:r>
      <w:r w:rsidRPr="00BA2BEF">
        <w:rPr>
          <w:rFonts w:ascii="Times New Roman" w:hAnsi="Times New Roman"/>
          <w:szCs w:val="24"/>
          <w:lang w:val="pt-BR"/>
        </w:rPr>
        <w:cr/>
        <w:t xml:space="preserve">Venda proibida ao comércio. </w:t>
      </w:r>
      <w:r w:rsidRPr="00BA2BEF">
        <w:rPr>
          <w:rFonts w:ascii="Times New Roman" w:hAnsi="Times New Roman"/>
          <w:szCs w:val="24"/>
          <w:u w:val="single"/>
          <w:lang w:val="pt-BR"/>
        </w:rPr>
        <w:t>(para os medicamentos com destinação institucional).</w:t>
      </w:r>
    </w:p>
    <w:p w:rsidR="00323270" w:rsidRPr="00BA2BEF" w:rsidRDefault="00323270" w:rsidP="00814105">
      <w:pPr>
        <w:tabs>
          <w:tab w:val="left" w:pos="2700"/>
        </w:tabs>
        <w:jc w:val="both"/>
        <w:rPr>
          <w:rFonts w:ascii="Times New Roman" w:hAnsi="Times New Roman"/>
          <w:b/>
          <w:szCs w:val="24"/>
          <w:lang w:val="pt-BR"/>
        </w:rPr>
      </w:pPr>
      <w:r w:rsidRPr="00BA2BEF">
        <w:rPr>
          <w:rFonts w:ascii="Times New Roman" w:hAnsi="Times New Roman"/>
          <w:b/>
          <w:szCs w:val="24"/>
          <w:lang w:val="pt-BR"/>
        </w:rPr>
        <w:t xml:space="preserve">Esta bula foi atualizada conforme Bula Padrão aprovada pela </w:t>
      </w:r>
      <w:proofErr w:type="gramStart"/>
      <w:r w:rsidRPr="00BA2BEF">
        <w:rPr>
          <w:rFonts w:ascii="Times New Roman" w:hAnsi="Times New Roman"/>
          <w:b/>
          <w:szCs w:val="24"/>
          <w:lang w:val="pt-BR"/>
        </w:rPr>
        <w:t>Anvisa</w:t>
      </w:r>
      <w:proofErr w:type="gramEnd"/>
      <w:r w:rsidRPr="00BA2BEF">
        <w:rPr>
          <w:rFonts w:ascii="Times New Roman" w:hAnsi="Times New Roman"/>
          <w:b/>
          <w:szCs w:val="24"/>
          <w:lang w:val="pt-BR"/>
        </w:rPr>
        <w:t xml:space="preserve"> em (dia/mês/ano) </w:t>
      </w:r>
      <w:r w:rsidRPr="00692C8B">
        <w:rPr>
          <w:rFonts w:ascii="Times New Roman" w:hAnsi="Times New Roman"/>
          <w:szCs w:val="24"/>
          <w:u w:val="single"/>
          <w:lang w:val="pt-BR"/>
        </w:rPr>
        <w:t xml:space="preserve">(informando a data de publicação da respectiva Bula Padrão no </w:t>
      </w:r>
      <w:proofErr w:type="spellStart"/>
      <w:r w:rsidRPr="00692C8B">
        <w:rPr>
          <w:rFonts w:ascii="Times New Roman" w:hAnsi="Times New Roman"/>
          <w:szCs w:val="24"/>
          <w:u w:val="single"/>
          <w:lang w:val="pt-BR"/>
        </w:rPr>
        <w:t>Bulário</w:t>
      </w:r>
      <w:proofErr w:type="spellEnd"/>
      <w:r w:rsidRPr="00692C8B">
        <w:rPr>
          <w:rFonts w:ascii="Times New Roman" w:hAnsi="Times New Roman"/>
          <w:szCs w:val="24"/>
          <w:u w:val="single"/>
          <w:lang w:val="pt-BR"/>
        </w:rPr>
        <w:t xml:space="preserve"> Eletrônico com a qual a bula foi harmonizada e/ou atualizada)</w:t>
      </w:r>
      <w:r w:rsidRPr="00BA2BEF">
        <w:rPr>
          <w:rFonts w:ascii="Times New Roman" w:hAnsi="Times New Roman"/>
          <w:b/>
          <w:szCs w:val="24"/>
          <w:lang w:val="pt-BR"/>
        </w:rPr>
        <w:t xml:space="preserve"> </w:t>
      </w:r>
    </w:p>
    <w:p w:rsidR="000638A1" w:rsidRPr="00080E53" w:rsidRDefault="00323270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  <w:lang w:val="pt-BR"/>
        </w:rPr>
      </w:pPr>
      <w:r w:rsidRPr="00080E53">
        <w:rPr>
          <w:rFonts w:ascii="Times New Roman" w:hAnsi="Times New Roman"/>
          <w:szCs w:val="24"/>
          <w:u w:val="single"/>
          <w:lang w:val="pt-BR"/>
        </w:rPr>
        <w:t>Incluir símbolo da reciclagem de papel.</w:t>
      </w:r>
      <w:r w:rsidRPr="00080E53">
        <w:rPr>
          <w:rFonts w:ascii="Times New Roman" w:hAnsi="Times New Roman"/>
          <w:szCs w:val="24"/>
          <w:u w:val="single"/>
          <w:lang w:val="pt-BR"/>
        </w:rPr>
        <w:cr/>
      </w:r>
    </w:p>
    <w:p w:rsidR="000638A1" w:rsidRPr="001B6C4E" w:rsidRDefault="000638A1" w:rsidP="00814105">
      <w:pPr>
        <w:jc w:val="both"/>
        <w:rPr>
          <w:rFonts w:ascii="Times New Roman" w:hAnsi="Times New Roman"/>
          <w:szCs w:val="24"/>
          <w:lang w:val="pt-BR"/>
        </w:rPr>
      </w:pPr>
    </w:p>
    <w:p w:rsidR="00323270" w:rsidRDefault="00323270" w:rsidP="00814105">
      <w:pPr>
        <w:jc w:val="both"/>
        <w:rPr>
          <w:rFonts w:ascii="Times New Roman" w:hAnsi="Times New Roman"/>
          <w:b/>
          <w:szCs w:val="24"/>
          <w:u w:val="single"/>
          <w:lang w:val="pt-BR"/>
        </w:rPr>
      </w:pPr>
      <w:r w:rsidRPr="00B5096D">
        <w:rPr>
          <w:rFonts w:ascii="Times New Roman" w:hAnsi="Times New Roman"/>
          <w:b/>
          <w:szCs w:val="24"/>
          <w:u w:val="single"/>
          <w:lang w:val="pt-BR"/>
        </w:rPr>
        <w:t>REFERÊNCIAS</w:t>
      </w:r>
    </w:p>
    <w:p w:rsidR="00F916EA" w:rsidRDefault="00F916EA" w:rsidP="00F916EA">
      <w:pPr>
        <w:autoSpaceDE w:val="0"/>
        <w:autoSpaceDN w:val="0"/>
        <w:jc w:val="both"/>
        <w:rPr>
          <w:rFonts w:ascii="Times New Roman" w:hAnsi="Times New Roman"/>
          <w:szCs w:val="24"/>
          <w:u w:val="single"/>
        </w:rPr>
      </w:pPr>
      <w:r w:rsidRPr="00ED5A59">
        <w:rPr>
          <w:rFonts w:ascii="Times New Roman" w:hAnsi="Times New Roman"/>
          <w:u w:val="single"/>
          <w:lang w:val="pt-BR"/>
        </w:rPr>
        <w:t xml:space="preserve">BLUMENTHAL M. </w:t>
      </w:r>
      <w:proofErr w:type="spellStart"/>
      <w:proofErr w:type="gramStart"/>
      <w:r w:rsidRPr="00ED5A59">
        <w:rPr>
          <w:rFonts w:ascii="Times New Roman" w:hAnsi="Times New Roman"/>
          <w:i/>
          <w:u w:val="single"/>
          <w:lang w:val="pt-BR"/>
        </w:rPr>
        <w:t>et</w:t>
      </w:r>
      <w:proofErr w:type="spellEnd"/>
      <w:proofErr w:type="gramEnd"/>
      <w:r w:rsidRPr="00ED5A59">
        <w:rPr>
          <w:rFonts w:ascii="Times New Roman" w:hAnsi="Times New Roman"/>
          <w:i/>
          <w:u w:val="single"/>
          <w:lang w:val="pt-BR"/>
        </w:rPr>
        <w:t xml:space="preserve"> al</w:t>
      </w:r>
      <w:r w:rsidRPr="00ED5A59">
        <w:rPr>
          <w:rFonts w:ascii="Times New Roman" w:hAnsi="Times New Roman"/>
          <w:u w:val="single"/>
          <w:lang w:val="pt-BR"/>
        </w:rPr>
        <w:t xml:space="preserve">. </w:t>
      </w:r>
      <w:r>
        <w:rPr>
          <w:rFonts w:ascii="Times New Roman" w:hAnsi="Times New Roman"/>
          <w:u w:val="single"/>
        </w:rPr>
        <w:t xml:space="preserve">The complete German </w:t>
      </w:r>
      <w:proofErr w:type="spellStart"/>
      <w:r>
        <w:rPr>
          <w:rFonts w:ascii="Times New Roman" w:hAnsi="Times New Roman"/>
          <w:u w:val="single"/>
        </w:rPr>
        <w:t>Comission</w:t>
      </w:r>
      <w:proofErr w:type="spellEnd"/>
      <w:r>
        <w:rPr>
          <w:rFonts w:ascii="Times New Roman" w:hAnsi="Times New Roman"/>
          <w:u w:val="single"/>
        </w:rPr>
        <w:t xml:space="preserve"> E monographs – therapeutic guide to herbal medicines. Boston, MA, EUA: American Botanical Council. </w:t>
      </w:r>
      <w:r w:rsidRPr="005901F6">
        <w:rPr>
          <w:rFonts w:ascii="Times New Roman" w:hAnsi="Times New Roman"/>
          <w:u w:val="single"/>
        </w:rPr>
        <w:t>1998.</w:t>
      </w:r>
      <w:r>
        <w:rPr>
          <w:rFonts w:ascii="Times New Roman" w:hAnsi="Times New Roman"/>
          <w:u w:val="single"/>
        </w:rPr>
        <w:t xml:space="preserve"> </w:t>
      </w:r>
    </w:p>
    <w:p w:rsidR="000638A1" w:rsidRPr="00462567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802495">
        <w:rPr>
          <w:rFonts w:ascii="Times New Roman" w:hAnsi="Times New Roman"/>
          <w:szCs w:val="24"/>
          <w:u w:val="single"/>
        </w:rPr>
        <w:t xml:space="preserve">BOBLITZ N, LISKE E, WUESTENBERG P. Effects and safety of </w:t>
      </w:r>
      <w:proofErr w:type="spellStart"/>
      <w:r w:rsidRPr="00802495">
        <w:rPr>
          <w:rFonts w:ascii="Times New Roman" w:hAnsi="Times New Roman"/>
          <w:i/>
          <w:iCs/>
          <w:szCs w:val="24"/>
          <w:u w:val="single"/>
        </w:rPr>
        <w:t>Cimicifuga</w:t>
      </w:r>
      <w:proofErr w:type="spellEnd"/>
      <w:r w:rsidRPr="00802495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802495">
        <w:rPr>
          <w:rFonts w:ascii="Times New Roman" w:hAnsi="Times New Roman"/>
          <w:i/>
          <w:iCs/>
          <w:szCs w:val="24"/>
          <w:u w:val="single"/>
        </w:rPr>
        <w:t>racemosa</w:t>
      </w:r>
      <w:proofErr w:type="spellEnd"/>
      <w:r w:rsidRPr="00802495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802495">
        <w:rPr>
          <w:rFonts w:ascii="Times New Roman" w:hAnsi="Times New Roman"/>
          <w:szCs w:val="24"/>
          <w:u w:val="single"/>
        </w:rPr>
        <w:t>in</w:t>
      </w:r>
      <w:r w:rsidR="00323270" w:rsidRPr="00802495">
        <w:rPr>
          <w:rFonts w:ascii="Times New Roman" w:hAnsi="Times New Roman"/>
          <w:szCs w:val="24"/>
          <w:u w:val="single"/>
        </w:rPr>
        <w:t xml:space="preserve"> </w:t>
      </w:r>
      <w:r w:rsidRPr="00802495">
        <w:rPr>
          <w:rFonts w:ascii="Times New Roman" w:hAnsi="Times New Roman"/>
          <w:szCs w:val="24"/>
          <w:u w:val="single"/>
        </w:rPr>
        <w:t xml:space="preserve">gynecology. </w:t>
      </w:r>
      <w:r w:rsidRPr="00802495">
        <w:rPr>
          <w:rFonts w:ascii="Times New Roman" w:hAnsi="Times New Roman"/>
          <w:i/>
          <w:iCs/>
          <w:szCs w:val="24"/>
          <w:u w:val="single"/>
        </w:rPr>
        <w:t>Deutsche Apotheker Zeitung</w:t>
      </w:r>
      <w:r w:rsidRPr="00802495">
        <w:rPr>
          <w:rFonts w:ascii="Times New Roman" w:hAnsi="Times New Roman"/>
          <w:szCs w:val="24"/>
          <w:u w:val="single"/>
        </w:rPr>
        <w:t xml:space="preserve">. </w:t>
      </w:r>
      <w:proofErr w:type="gramStart"/>
      <w:r w:rsidRPr="00462567">
        <w:rPr>
          <w:rFonts w:ascii="Times New Roman" w:hAnsi="Times New Roman"/>
          <w:szCs w:val="24"/>
          <w:u w:val="single"/>
        </w:rPr>
        <w:t>2000; 24:107-114.</w:t>
      </w:r>
      <w:proofErr w:type="gramEnd"/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r w:rsidRPr="00462567">
        <w:rPr>
          <w:rFonts w:ascii="Times New Roman" w:hAnsi="Times New Roman"/>
          <w:szCs w:val="24"/>
          <w:u w:val="single"/>
        </w:rPr>
        <w:t xml:space="preserve">DUEKER E, KOPANSKI L, JARRY H, </w:t>
      </w:r>
      <w:r w:rsidRPr="00462567">
        <w:rPr>
          <w:rFonts w:ascii="Times New Roman" w:hAnsi="Times New Roman"/>
          <w:i/>
          <w:iCs/>
          <w:szCs w:val="24"/>
          <w:u w:val="single"/>
        </w:rPr>
        <w:t xml:space="preserve">et al. </w:t>
      </w:r>
      <w:r w:rsidRPr="001B6C4E">
        <w:rPr>
          <w:rFonts w:ascii="Times New Roman" w:hAnsi="Times New Roman"/>
          <w:szCs w:val="24"/>
          <w:u w:val="single"/>
        </w:rPr>
        <w:t xml:space="preserve">Effects of extracts from </w:t>
      </w:r>
      <w:proofErr w:type="spellStart"/>
      <w:r w:rsidRPr="001B6C4E">
        <w:rPr>
          <w:rFonts w:ascii="Times New Roman" w:hAnsi="Times New Roman"/>
          <w:i/>
          <w:iCs/>
          <w:szCs w:val="24"/>
          <w:u w:val="single"/>
        </w:rPr>
        <w:t>Cimicifuga</w:t>
      </w:r>
      <w:proofErr w:type="spellEnd"/>
      <w:r w:rsidRPr="001B6C4E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1B6C4E">
        <w:rPr>
          <w:rFonts w:ascii="Times New Roman" w:hAnsi="Times New Roman"/>
          <w:i/>
          <w:iCs/>
          <w:szCs w:val="24"/>
          <w:u w:val="single"/>
        </w:rPr>
        <w:t>racemosa</w:t>
      </w:r>
      <w:proofErr w:type="spellEnd"/>
      <w:r w:rsidRPr="001B6C4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1B6C4E">
        <w:rPr>
          <w:rFonts w:ascii="Times New Roman" w:hAnsi="Times New Roman"/>
          <w:szCs w:val="24"/>
          <w:u w:val="single"/>
        </w:rPr>
        <w:t>on</w:t>
      </w:r>
      <w:r w:rsidR="00323270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Pr="001B6C4E">
        <w:rPr>
          <w:rFonts w:ascii="Times New Roman" w:hAnsi="Times New Roman"/>
          <w:szCs w:val="24"/>
          <w:u w:val="single"/>
        </w:rPr>
        <w:t>gonadotropin</w:t>
      </w:r>
      <w:proofErr w:type="spellEnd"/>
      <w:r w:rsidRPr="001B6C4E">
        <w:rPr>
          <w:rFonts w:ascii="Times New Roman" w:hAnsi="Times New Roman"/>
          <w:szCs w:val="24"/>
          <w:u w:val="single"/>
        </w:rPr>
        <w:t xml:space="preserve"> release in menopausal women and </w:t>
      </w:r>
      <w:proofErr w:type="spellStart"/>
      <w:r w:rsidRPr="001B6C4E">
        <w:rPr>
          <w:rFonts w:ascii="Times New Roman" w:hAnsi="Times New Roman"/>
          <w:szCs w:val="24"/>
          <w:u w:val="single"/>
        </w:rPr>
        <w:t>ovariectomized</w:t>
      </w:r>
      <w:proofErr w:type="spellEnd"/>
      <w:r w:rsidRPr="001B6C4E">
        <w:rPr>
          <w:rFonts w:ascii="Times New Roman" w:hAnsi="Times New Roman"/>
          <w:szCs w:val="24"/>
          <w:u w:val="single"/>
        </w:rPr>
        <w:t xml:space="preserve"> rats. </w:t>
      </w:r>
      <w:proofErr w:type="spellStart"/>
      <w:r w:rsidRPr="001B6C4E">
        <w:rPr>
          <w:rFonts w:ascii="Times New Roman" w:hAnsi="Times New Roman"/>
          <w:i/>
          <w:iCs/>
          <w:szCs w:val="24"/>
          <w:u w:val="single"/>
        </w:rPr>
        <w:t>Planta</w:t>
      </w:r>
      <w:proofErr w:type="spellEnd"/>
      <w:r w:rsidRPr="001B6C4E">
        <w:rPr>
          <w:rFonts w:ascii="Times New Roman" w:hAnsi="Times New Roman"/>
          <w:i/>
          <w:iCs/>
          <w:szCs w:val="24"/>
          <w:u w:val="single"/>
        </w:rPr>
        <w:t xml:space="preserve"> Med </w:t>
      </w:r>
      <w:r w:rsidRPr="001B6C4E">
        <w:rPr>
          <w:rFonts w:ascii="Times New Roman" w:hAnsi="Times New Roman"/>
          <w:szCs w:val="24"/>
          <w:u w:val="single"/>
        </w:rPr>
        <w:t>1991; 57:420-4.</w:t>
      </w:r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  <w:u w:val="single"/>
        </w:rPr>
      </w:pPr>
      <w:proofErr w:type="gramStart"/>
      <w:r w:rsidRPr="001B6C4E">
        <w:rPr>
          <w:rFonts w:ascii="Times New Roman" w:hAnsi="Times New Roman"/>
          <w:szCs w:val="24"/>
          <w:u w:val="single"/>
        </w:rPr>
        <w:t xml:space="preserve">JARRY H, LEONHARDT S, DUELS C, </w:t>
      </w:r>
      <w:r w:rsidRPr="001B6C4E">
        <w:rPr>
          <w:rFonts w:ascii="Times New Roman" w:hAnsi="Times New Roman"/>
          <w:i/>
          <w:iCs/>
          <w:szCs w:val="24"/>
          <w:u w:val="single"/>
        </w:rPr>
        <w:t>et al</w:t>
      </w:r>
      <w:r w:rsidRPr="001B6C4E">
        <w:rPr>
          <w:rFonts w:ascii="Times New Roman" w:hAnsi="Times New Roman"/>
          <w:szCs w:val="24"/>
          <w:u w:val="single"/>
        </w:rPr>
        <w:t xml:space="preserve">. Organ-specific effects of </w:t>
      </w:r>
      <w:proofErr w:type="spellStart"/>
      <w:r w:rsidRPr="001B6C4E">
        <w:rPr>
          <w:rFonts w:ascii="Times New Roman" w:hAnsi="Times New Roman"/>
          <w:i/>
          <w:iCs/>
          <w:szCs w:val="24"/>
          <w:u w:val="single"/>
        </w:rPr>
        <w:t>Cimicifuga</w:t>
      </w:r>
      <w:proofErr w:type="spellEnd"/>
      <w:r w:rsidRPr="001B6C4E">
        <w:rPr>
          <w:rFonts w:ascii="Times New Roman" w:hAnsi="Times New Roman"/>
          <w:i/>
          <w:iCs/>
          <w:szCs w:val="24"/>
          <w:u w:val="single"/>
        </w:rPr>
        <w:t xml:space="preserve"> </w:t>
      </w:r>
      <w:proofErr w:type="spellStart"/>
      <w:r w:rsidRPr="001B6C4E">
        <w:rPr>
          <w:rFonts w:ascii="Times New Roman" w:hAnsi="Times New Roman"/>
          <w:i/>
          <w:iCs/>
          <w:szCs w:val="24"/>
          <w:u w:val="single"/>
        </w:rPr>
        <w:t>racemosa</w:t>
      </w:r>
      <w:proofErr w:type="spellEnd"/>
      <w:r w:rsidRPr="001B6C4E">
        <w:rPr>
          <w:rFonts w:ascii="Times New Roman" w:hAnsi="Times New Roman"/>
          <w:i/>
          <w:iCs/>
          <w:szCs w:val="24"/>
          <w:u w:val="single"/>
        </w:rPr>
        <w:t xml:space="preserve"> </w:t>
      </w:r>
      <w:r w:rsidRPr="001B6C4E">
        <w:rPr>
          <w:rFonts w:ascii="Times New Roman" w:hAnsi="Times New Roman"/>
          <w:szCs w:val="24"/>
          <w:u w:val="single"/>
        </w:rPr>
        <w:t>in</w:t>
      </w:r>
      <w:r w:rsidR="00323270">
        <w:rPr>
          <w:rFonts w:ascii="Times New Roman" w:hAnsi="Times New Roman"/>
          <w:szCs w:val="24"/>
          <w:u w:val="single"/>
        </w:rPr>
        <w:t xml:space="preserve"> </w:t>
      </w:r>
      <w:r w:rsidRPr="001B6C4E">
        <w:rPr>
          <w:rFonts w:ascii="Times New Roman" w:hAnsi="Times New Roman"/>
          <w:szCs w:val="24"/>
          <w:u w:val="single"/>
        </w:rPr>
        <w:t>brain and uterus.</w:t>
      </w:r>
      <w:proofErr w:type="gramEnd"/>
      <w:r w:rsidRPr="001B6C4E">
        <w:rPr>
          <w:rFonts w:ascii="Times New Roman" w:hAnsi="Times New Roman"/>
          <w:szCs w:val="24"/>
          <w:u w:val="single"/>
        </w:rPr>
        <w:t xml:space="preserve"> Abstract. </w:t>
      </w:r>
      <w:proofErr w:type="gramStart"/>
      <w:r w:rsidRPr="001B6C4E">
        <w:rPr>
          <w:rFonts w:ascii="Times New Roman" w:hAnsi="Times New Roman"/>
          <w:i/>
          <w:iCs/>
          <w:szCs w:val="24"/>
          <w:u w:val="single"/>
        </w:rPr>
        <w:t>23 rd International LOF-Symposium “</w:t>
      </w:r>
      <w:proofErr w:type="spellStart"/>
      <w:r w:rsidRPr="001B6C4E">
        <w:rPr>
          <w:rFonts w:ascii="Times New Roman" w:hAnsi="Times New Roman"/>
          <w:i/>
          <w:iCs/>
          <w:szCs w:val="24"/>
          <w:u w:val="single"/>
        </w:rPr>
        <w:t>Phyto</w:t>
      </w:r>
      <w:proofErr w:type="spellEnd"/>
      <w:r w:rsidRPr="001B6C4E">
        <w:rPr>
          <w:rFonts w:ascii="Times New Roman" w:hAnsi="Times New Roman"/>
          <w:i/>
          <w:iCs/>
          <w:szCs w:val="24"/>
          <w:u w:val="single"/>
        </w:rPr>
        <w:t xml:space="preserve">-Estrogens”, </w:t>
      </w:r>
      <w:r w:rsidRPr="001B6C4E">
        <w:rPr>
          <w:rFonts w:ascii="Times New Roman" w:hAnsi="Times New Roman"/>
          <w:szCs w:val="24"/>
          <w:u w:val="single"/>
        </w:rPr>
        <w:t>Gent 1999.</w:t>
      </w:r>
      <w:proofErr w:type="gramEnd"/>
    </w:p>
    <w:p w:rsidR="000638A1" w:rsidRPr="001B6C4E" w:rsidRDefault="000638A1" w:rsidP="00814105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1B6C4E">
        <w:rPr>
          <w:rFonts w:ascii="Times New Roman" w:hAnsi="Times New Roman"/>
          <w:szCs w:val="24"/>
        </w:rPr>
        <w:t xml:space="preserve">WUTTKE W, GORKOW C, CHRISTOFFEL V, </w:t>
      </w:r>
      <w:r w:rsidRPr="001B6C4E">
        <w:rPr>
          <w:rFonts w:ascii="Times New Roman" w:hAnsi="Times New Roman"/>
          <w:i/>
          <w:iCs/>
          <w:szCs w:val="24"/>
        </w:rPr>
        <w:t>et al</w:t>
      </w:r>
      <w:r w:rsidRPr="001B6C4E">
        <w:rPr>
          <w:rFonts w:ascii="Times New Roman" w:hAnsi="Times New Roman"/>
          <w:szCs w:val="24"/>
        </w:rPr>
        <w:t xml:space="preserve">. </w:t>
      </w:r>
      <w:proofErr w:type="gramStart"/>
      <w:r w:rsidRPr="001B6C4E">
        <w:rPr>
          <w:rFonts w:ascii="Times New Roman" w:hAnsi="Times New Roman"/>
          <w:szCs w:val="24"/>
        </w:rPr>
        <w:t xml:space="preserve">The </w:t>
      </w:r>
      <w:proofErr w:type="spellStart"/>
      <w:r w:rsidRPr="001B6C4E">
        <w:rPr>
          <w:rFonts w:ascii="Times New Roman" w:hAnsi="Times New Roman"/>
          <w:i/>
          <w:iCs/>
          <w:szCs w:val="24"/>
        </w:rPr>
        <w:t>Cimicifuga</w:t>
      </w:r>
      <w:proofErr w:type="spellEnd"/>
      <w:r w:rsidRPr="001B6C4E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r w:rsidRPr="001B6C4E">
        <w:rPr>
          <w:rFonts w:ascii="Times New Roman" w:hAnsi="Times New Roman"/>
          <w:i/>
          <w:iCs/>
          <w:szCs w:val="24"/>
        </w:rPr>
        <w:t>racemosa</w:t>
      </w:r>
      <w:proofErr w:type="spellEnd"/>
      <w:r w:rsidRPr="001B6C4E">
        <w:rPr>
          <w:rFonts w:ascii="Times New Roman" w:hAnsi="Times New Roman"/>
          <w:i/>
          <w:iCs/>
          <w:szCs w:val="24"/>
        </w:rPr>
        <w:t xml:space="preserve"> </w:t>
      </w:r>
      <w:r w:rsidRPr="001B6C4E">
        <w:rPr>
          <w:rFonts w:ascii="Times New Roman" w:hAnsi="Times New Roman"/>
          <w:szCs w:val="24"/>
        </w:rPr>
        <w:t>preparation BNO</w:t>
      </w:r>
      <w:r w:rsidR="00E54F95" w:rsidRPr="001B6C4E">
        <w:rPr>
          <w:rFonts w:ascii="Times New Roman" w:hAnsi="Times New Roman"/>
          <w:szCs w:val="24"/>
        </w:rPr>
        <w:t xml:space="preserve"> </w:t>
      </w:r>
      <w:r w:rsidRPr="001B6C4E">
        <w:rPr>
          <w:rFonts w:ascii="Times New Roman" w:hAnsi="Times New Roman"/>
          <w:szCs w:val="24"/>
        </w:rPr>
        <w:t>1055 vs. conjugated estrogens and placebo in a double-blind controlled study – clinical results and</w:t>
      </w:r>
      <w:r w:rsidR="00E54F95" w:rsidRPr="001B6C4E">
        <w:rPr>
          <w:rFonts w:ascii="Times New Roman" w:hAnsi="Times New Roman"/>
          <w:szCs w:val="24"/>
        </w:rPr>
        <w:t xml:space="preserve"> </w:t>
      </w:r>
      <w:r w:rsidRPr="001B6C4E">
        <w:rPr>
          <w:rFonts w:ascii="Times New Roman" w:hAnsi="Times New Roman"/>
          <w:szCs w:val="24"/>
        </w:rPr>
        <w:t>additional pharmacological data.</w:t>
      </w:r>
      <w:proofErr w:type="gramEnd"/>
      <w:r w:rsidRPr="001B6C4E">
        <w:rPr>
          <w:rFonts w:ascii="Times New Roman" w:hAnsi="Times New Roman"/>
          <w:szCs w:val="24"/>
        </w:rPr>
        <w:t xml:space="preserve"> </w:t>
      </w:r>
      <w:proofErr w:type="spellStart"/>
      <w:r w:rsidRPr="001B6C4E">
        <w:rPr>
          <w:rFonts w:ascii="Times New Roman" w:hAnsi="Times New Roman"/>
          <w:i/>
          <w:iCs/>
          <w:szCs w:val="24"/>
        </w:rPr>
        <w:t>Maturitas</w:t>
      </w:r>
      <w:proofErr w:type="spellEnd"/>
      <w:r w:rsidRPr="001B6C4E">
        <w:rPr>
          <w:rFonts w:ascii="Times New Roman" w:hAnsi="Times New Roman"/>
          <w:i/>
          <w:iCs/>
          <w:szCs w:val="24"/>
        </w:rPr>
        <w:t xml:space="preserve"> </w:t>
      </w:r>
      <w:r w:rsidRPr="001B6C4E">
        <w:rPr>
          <w:rFonts w:ascii="Times New Roman" w:hAnsi="Times New Roman"/>
          <w:szCs w:val="24"/>
        </w:rPr>
        <w:t>2003; 33:1-11.</w:t>
      </w:r>
    </w:p>
    <w:p w:rsidR="000638A1" w:rsidRPr="001B6C4E" w:rsidRDefault="000638A1" w:rsidP="001B6C4E">
      <w:pPr>
        <w:rPr>
          <w:u w:val="single"/>
        </w:rPr>
      </w:pPr>
    </w:p>
    <w:p w:rsidR="000638A1" w:rsidRPr="001B6C4E" w:rsidRDefault="000638A1" w:rsidP="000638A1"/>
    <w:p w:rsidR="00D83590" w:rsidRDefault="00F916EA"/>
    <w:sectPr w:rsidR="00D83590" w:rsidSect="006239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8A1"/>
    <w:rsid w:val="000638A1"/>
    <w:rsid w:val="00080E53"/>
    <w:rsid w:val="00087490"/>
    <w:rsid w:val="0009328C"/>
    <w:rsid w:val="000E1FE2"/>
    <w:rsid w:val="000F2EA3"/>
    <w:rsid w:val="00161531"/>
    <w:rsid w:val="00172F4C"/>
    <w:rsid w:val="001A59A4"/>
    <w:rsid w:val="001B6C4E"/>
    <w:rsid w:val="001C5FCA"/>
    <w:rsid w:val="0023455E"/>
    <w:rsid w:val="00261C2D"/>
    <w:rsid w:val="002905EA"/>
    <w:rsid w:val="002918D5"/>
    <w:rsid w:val="00323270"/>
    <w:rsid w:val="003B19D5"/>
    <w:rsid w:val="003B439F"/>
    <w:rsid w:val="003D0D95"/>
    <w:rsid w:val="003D7CD2"/>
    <w:rsid w:val="00415775"/>
    <w:rsid w:val="0045646F"/>
    <w:rsid w:val="00462567"/>
    <w:rsid w:val="004C504A"/>
    <w:rsid w:val="004F3944"/>
    <w:rsid w:val="00551C7A"/>
    <w:rsid w:val="005907D1"/>
    <w:rsid w:val="005C3851"/>
    <w:rsid w:val="005E15A7"/>
    <w:rsid w:val="006239CD"/>
    <w:rsid w:val="00640C99"/>
    <w:rsid w:val="006509E0"/>
    <w:rsid w:val="006A78D1"/>
    <w:rsid w:val="006D6FEC"/>
    <w:rsid w:val="00741FFC"/>
    <w:rsid w:val="00802495"/>
    <w:rsid w:val="00814105"/>
    <w:rsid w:val="00835A84"/>
    <w:rsid w:val="00837BA0"/>
    <w:rsid w:val="00880DCC"/>
    <w:rsid w:val="008A21EE"/>
    <w:rsid w:val="008C5E10"/>
    <w:rsid w:val="008E17C6"/>
    <w:rsid w:val="008E5251"/>
    <w:rsid w:val="00901D60"/>
    <w:rsid w:val="0090282D"/>
    <w:rsid w:val="00912729"/>
    <w:rsid w:val="0091664C"/>
    <w:rsid w:val="00B0465E"/>
    <w:rsid w:val="00B11F8B"/>
    <w:rsid w:val="00B51443"/>
    <w:rsid w:val="00B97344"/>
    <w:rsid w:val="00CB3162"/>
    <w:rsid w:val="00DA3E56"/>
    <w:rsid w:val="00DB2059"/>
    <w:rsid w:val="00DB70E5"/>
    <w:rsid w:val="00E54F95"/>
    <w:rsid w:val="00E614A5"/>
    <w:rsid w:val="00F22A98"/>
    <w:rsid w:val="00F37E3E"/>
    <w:rsid w:val="00F50C46"/>
    <w:rsid w:val="00F62D66"/>
    <w:rsid w:val="00F6742D"/>
    <w:rsid w:val="00F90F39"/>
    <w:rsid w:val="00F916EA"/>
    <w:rsid w:val="00FD0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8A1"/>
    <w:pPr>
      <w:spacing w:after="0" w:line="240" w:lineRule="auto"/>
    </w:pPr>
    <w:rPr>
      <w:rFonts w:ascii="Arial" w:eastAsia="Arial" w:hAnsi="Arial" w:cs="Times New Roman"/>
      <w:sz w:val="24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046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465E"/>
    <w:rPr>
      <w:rFonts w:ascii="Tahoma" w:eastAsia="Arial" w:hAnsi="Tahoma" w:cs="Tahoma"/>
      <w:sz w:val="16"/>
      <w:szCs w:val="16"/>
      <w:lang w:val="en-US"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674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6742D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6742D"/>
    <w:rPr>
      <w:rFonts w:ascii="Arial" w:eastAsia="Arial" w:hAnsi="Arial" w:cs="Times New Roman"/>
      <w:sz w:val="20"/>
      <w:szCs w:val="20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742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74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2252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ANVISA</Company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livia.ramalho</dc:creator>
  <cp:lastModifiedBy>milena.barros</cp:lastModifiedBy>
  <cp:revision>38</cp:revision>
  <dcterms:created xsi:type="dcterms:W3CDTF">2014-04-16T17:18:00Z</dcterms:created>
  <dcterms:modified xsi:type="dcterms:W3CDTF">2014-08-12T19:09:00Z</dcterms:modified>
</cp:coreProperties>
</file>