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DA3B63">
        <w:rPr>
          <w:rFonts w:ascii="Times New Roman" w:hAnsi="Times New Roman"/>
          <w:b/>
          <w:szCs w:val="24"/>
          <w:lang w:val="pt-BR"/>
        </w:rPr>
        <w:cr/>
      </w:r>
    </w:p>
    <w:p w:rsidR="007D3788" w:rsidRDefault="007D3788" w:rsidP="00DA3B6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A3B63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362A08" w:rsidRPr="00DA3B63" w:rsidRDefault="00362A08" w:rsidP="00DA3B63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2E1ECD" w:rsidRPr="00D81439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81439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362A08" w:rsidRPr="00DA3B63" w:rsidRDefault="00362A08" w:rsidP="00DA3B63">
      <w:pPr>
        <w:jc w:val="both"/>
        <w:rPr>
          <w:rFonts w:ascii="Times New Roman" w:hAnsi="Times New Roman"/>
          <w:szCs w:val="24"/>
          <w:lang w:val="pt-BR"/>
        </w:rPr>
      </w:pP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Nomenclatura botânica oficial: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DA3B63">
        <w:rPr>
          <w:rFonts w:ascii="Times New Roman" w:hAnsi="Times New Roman"/>
          <w:i/>
          <w:szCs w:val="24"/>
          <w:lang w:val="pt-BR"/>
        </w:rPr>
        <w:t>Aesculus</w:t>
      </w:r>
      <w:proofErr w:type="spellEnd"/>
      <w:r w:rsidRPr="00DA3B63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Pr="00DA3B63">
        <w:rPr>
          <w:rFonts w:ascii="Times New Roman" w:hAnsi="Times New Roman"/>
          <w:i/>
          <w:szCs w:val="24"/>
          <w:lang w:val="pt-BR"/>
        </w:rPr>
        <w:t>hippocastanum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L.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Nomenclatura popular: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DA3B63">
        <w:rPr>
          <w:rFonts w:ascii="Times New Roman" w:hAnsi="Times New Roman"/>
          <w:szCs w:val="24"/>
          <w:lang w:val="pt-BR"/>
        </w:rPr>
        <w:t>Castanha-da-</w:t>
      </w:r>
      <w:r w:rsidR="00E84AA2" w:rsidRPr="00DA3B63">
        <w:rPr>
          <w:rFonts w:ascii="Times New Roman" w:hAnsi="Times New Roman"/>
          <w:szCs w:val="24"/>
          <w:lang w:val="pt-BR"/>
        </w:rPr>
        <w:t>Í</w:t>
      </w:r>
      <w:r w:rsidRPr="00DA3B63">
        <w:rPr>
          <w:rFonts w:ascii="Times New Roman" w:hAnsi="Times New Roman"/>
          <w:szCs w:val="24"/>
          <w:lang w:val="pt-BR"/>
        </w:rPr>
        <w:t>ndia</w:t>
      </w:r>
      <w:proofErr w:type="spellEnd"/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Família: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DA3B63">
        <w:rPr>
          <w:rFonts w:ascii="Times New Roman" w:hAnsi="Times New Roman"/>
          <w:szCs w:val="24"/>
          <w:lang w:val="pt-BR"/>
        </w:rPr>
        <w:t>Hippocastanaceae</w:t>
      </w:r>
      <w:proofErr w:type="spellEnd"/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Parte da planta utilizada:</w:t>
      </w:r>
      <w:r w:rsidRPr="00DA3B63">
        <w:rPr>
          <w:rFonts w:ascii="Times New Roman" w:hAnsi="Times New Roman"/>
          <w:szCs w:val="24"/>
          <w:lang w:val="pt-BR"/>
        </w:rPr>
        <w:t xml:space="preserve"> Sementes</w:t>
      </w: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APRESENTAÇÕES</w:t>
      </w:r>
    </w:p>
    <w:p w:rsidR="002E1ECD" w:rsidRPr="00DA3B63" w:rsidRDefault="002E1ECD" w:rsidP="00DA3B6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A3B63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DA3B63">
        <w:rPr>
          <w:rFonts w:ascii="Times New Roman" w:hAnsi="Times New Roman"/>
          <w:b/>
          <w:szCs w:val="24"/>
          <w:u w:val="single"/>
          <w:lang w:val="pt-BR"/>
        </w:rPr>
        <w:cr/>
      </w:r>
      <w:r w:rsidRPr="00DA3B63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DA3B63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DA3B63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DA3B63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2E1ECD" w:rsidRPr="00DA3B63" w:rsidRDefault="00BD1691" w:rsidP="00DA3B63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2E1ECD" w:rsidRPr="00DA3B63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USO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Pr="00DA3B63">
        <w:rPr>
          <w:rFonts w:ascii="Times New Roman" w:hAnsi="Times New Roman"/>
          <w:b/>
          <w:szCs w:val="24"/>
          <w:lang w:val="pt-BR"/>
        </w:rPr>
        <w:t>ADULTO</w:t>
      </w: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COMPOSIÇÃO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Cada </w:t>
      </w:r>
      <w:r w:rsidRPr="00E132B7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DA3B63">
        <w:rPr>
          <w:rFonts w:ascii="Times New Roman" w:hAnsi="Times New Roman"/>
          <w:szCs w:val="24"/>
          <w:lang w:val="pt-BR"/>
        </w:rPr>
        <w:t xml:space="preserve"> contém:</w:t>
      </w:r>
    </w:p>
    <w:p w:rsidR="00DA3B63" w:rsidRPr="00D81439" w:rsidRDefault="00DA3B63" w:rsidP="00DA3B63">
      <w:pPr>
        <w:ind w:right="39"/>
        <w:rPr>
          <w:rFonts w:ascii="Times New Roman" w:eastAsia="Calibri" w:hAnsi="Times New Roman"/>
          <w:szCs w:val="24"/>
          <w:lang w:val="pt-BR"/>
        </w:rPr>
      </w:pPr>
      <w:r w:rsidRPr="00D81439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D81439">
        <w:rPr>
          <w:rFonts w:ascii="Times New Roman" w:hAnsi="Times New Roman"/>
          <w:szCs w:val="24"/>
          <w:lang w:val="pt-BR"/>
        </w:rPr>
        <w:t xml:space="preserve"> das sementes de </w:t>
      </w:r>
      <w:proofErr w:type="spellStart"/>
      <w:r w:rsidRPr="00D81439">
        <w:rPr>
          <w:rFonts w:ascii="Times New Roman" w:hAnsi="Times New Roman"/>
          <w:i/>
          <w:iCs/>
          <w:szCs w:val="24"/>
          <w:lang w:val="pt-BR"/>
        </w:rPr>
        <w:t>Aesculus</w:t>
      </w:r>
      <w:proofErr w:type="spellEnd"/>
      <w:r w:rsidRPr="00D81439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D81439">
        <w:rPr>
          <w:rFonts w:ascii="Times New Roman" w:hAnsi="Times New Roman"/>
          <w:i/>
          <w:iCs/>
          <w:szCs w:val="24"/>
          <w:lang w:val="pt-BR"/>
        </w:rPr>
        <w:t>hippocastanum</w:t>
      </w:r>
      <w:proofErr w:type="spellEnd"/>
      <w:r w:rsidRPr="00D81439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gramStart"/>
      <w:r w:rsidRPr="00D81439">
        <w:rPr>
          <w:rFonts w:ascii="Times New Roman" w:hAnsi="Times New Roman"/>
          <w:szCs w:val="24"/>
          <w:lang w:val="pt-BR"/>
        </w:rPr>
        <w:t>L. ...</w:t>
      </w:r>
      <w:proofErr w:type="gramEnd"/>
      <w:r w:rsidRPr="00D81439">
        <w:rPr>
          <w:rFonts w:ascii="Times New Roman" w:hAnsi="Times New Roman"/>
          <w:szCs w:val="24"/>
          <w:lang w:val="pt-BR"/>
        </w:rPr>
        <w:t xml:space="preserve">........ XXX </w:t>
      </w:r>
      <w:proofErr w:type="spellStart"/>
      <w:proofErr w:type="gramStart"/>
      <w:r w:rsidRPr="00D81439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D81439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proofErr w:type="gramStart"/>
      <w:r w:rsidRPr="00D81439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D81439">
        <w:rPr>
          <w:rFonts w:ascii="Times New Roman" w:hAnsi="Times New Roman"/>
          <w:szCs w:val="24"/>
          <w:lang w:val="pt-BR"/>
        </w:rPr>
        <w:t>/unidade de medida ou XXX% de d</w:t>
      </w:r>
      <w:r w:rsidRPr="00D81439">
        <w:rPr>
          <w:rFonts w:ascii="Times New Roman" w:eastAsia="Calibri" w:hAnsi="Times New Roman"/>
          <w:szCs w:val="24"/>
          <w:lang w:val="pt-BR"/>
        </w:rPr>
        <w:t>erivados de g</w:t>
      </w:r>
      <w:r w:rsidRPr="00D81439">
        <w:rPr>
          <w:rFonts w:ascii="Times New Roman" w:hAnsi="Times New Roman"/>
          <w:szCs w:val="24"/>
          <w:lang w:val="pt-BR"/>
        </w:rPr>
        <w:t xml:space="preserve">licosídeos </w:t>
      </w:r>
      <w:proofErr w:type="spellStart"/>
      <w:r w:rsidRPr="00D81439">
        <w:rPr>
          <w:rFonts w:ascii="Times New Roman" w:hAnsi="Times New Roman"/>
          <w:szCs w:val="24"/>
          <w:lang w:val="pt-BR"/>
        </w:rPr>
        <w:t>triterpênicos</w:t>
      </w:r>
      <w:proofErr w:type="spellEnd"/>
      <w:r w:rsidRPr="00D81439">
        <w:rPr>
          <w:rFonts w:ascii="Times New Roman" w:hAnsi="Times New Roman"/>
          <w:szCs w:val="24"/>
          <w:lang w:val="pt-BR"/>
        </w:rPr>
        <w:t xml:space="preserve"> expressos em </w:t>
      </w:r>
      <w:proofErr w:type="spellStart"/>
      <w:r w:rsidRPr="00D81439">
        <w:rPr>
          <w:rFonts w:ascii="Times New Roman" w:hAnsi="Times New Roman"/>
          <w:szCs w:val="24"/>
          <w:lang w:val="pt-BR"/>
        </w:rPr>
        <w:t>escina</w:t>
      </w:r>
      <w:proofErr w:type="spellEnd"/>
      <w:r w:rsidRPr="00D81439">
        <w:rPr>
          <w:rFonts w:ascii="Times New Roman" w:hAnsi="Times New Roman"/>
          <w:szCs w:val="24"/>
          <w:lang w:val="pt-BR"/>
        </w:rPr>
        <w:t> anidra)</w:t>
      </w:r>
      <w:r w:rsidRPr="00D81439">
        <w:rPr>
          <w:rFonts w:ascii="Times New Roman" w:eastAsia="Calibri" w:hAnsi="Times New Roman"/>
          <w:szCs w:val="24"/>
          <w:lang w:val="pt-BR"/>
        </w:rPr>
        <w:t xml:space="preserve"> </w:t>
      </w:r>
    </w:p>
    <w:p w:rsidR="00DA3B63" w:rsidRPr="00DA3B63" w:rsidRDefault="00DA3B63" w:rsidP="00DA3B63">
      <w:pPr>
        <w:ind w:right="39"/>
        <w:rPr>
          <w:rFonts w:ascii="Times New Roman" w:hAnsi="Times New Roman"/>
          <w:i/>
          <w:iCs/>
          <w:szCs w:val="24"/>
          <w:lang w:val="pt-BR"/>
        </w:rPr>
      </w:pPr>
      <w:r w:rsidRPr="00D81439">
        <w:rPr>
          <w:rFonts w:ascii="Times New Roman" w:hAnsi="Times New Roman"/>
          <w:szCs w:val="24"/>
          <w:lang w:val="pt-BR"/>
        </w:rPr>
        <w:t xml:space="preserve">Equivalente a XXX </w:t>
      </w:r>
      <w:proofErr w:type="spellStart"/>
      <w:proofErr w:type="gramStart"/>
      <w:r w:rsidRPr="00D81439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D81439">
        <w:rPr>
          <w:rFonts w:ascii="Times New Roman" w:hAnsi="Times New Roman"/>
          <w:iCs/>
          <w:szCs w:val="24"/>
          <w:lang w:val="pt-BR"/>
        </w:rPr>
        <w:t xml:space="preserve"> de </w:t>
      </w:r>
      <w:r w:rsidRPr="00D81439">
        <w:rPr>
          <w:rFonts w:ascii="Times New Roman" w:hAnsi="Times New Roman"/>
          <w:szCs w:val="24"/>
          <w:lang w:val="pt-BR"/>
        </w:rPr>
        <w:t>d</w:t>
      </w:r>
      <w:r w:rsidRPr="00D81439">
        <w:rPr>
          <w:rFonts w:ascii="Times New Roman" w:eastAsia="Calibri" w:hAnsi="Times New Roman"/>
          <w:szCs w:val="24"/>
          <w:lang w:val="pt-BR"/>
        </w:rPr>
        <w:t>erivados de g</w:t>
      </w:r>
      <w:r w:rsidRPr="00D81439">
        <w:rPr>
          <w:rFonts w:ascii="Times New Roman" w:hAnsi="Times New Roman"/>
          <w:szCs w:val="24"/>
          <w:lang w:val="pt-BR"/>
        </w:rPr>
        <w:t xml:space="preserve">licosídeos </w:t>
      </w:r>
      <w:proofErr w:type="spellStart"/>
      <w:r w:rsidRPr="00D81439">
        <w:rPr>
          <w:rFonts w:ascii="Times New Roman" w:hAnsi="Times New Roman"/>
          <w:szCs w:val="24"/>
          <w:lang w:val="pt-BR"/>
        </w:rPr>
        <w:t>triterpênicos</w:t>
      </w:r>
      <w:proofErr w:type="spellEnd"/>
      <w:r w:rsidRPr="00D81439">
        <w:rPr>
          <w:rFonts w:ascii="Times New Roman" w:hAnsi="Times New Roman"/>
          <w:szCs w:val="24"/>
          <w:lang w:val="pt-BR"/>
        </w:rPr>
        <w:t xml:space="preserve"> expressos em </w:t>
      </w:r>
      <w:proofErr w:type="spellStart"/>
      <w:r w:rsidRPr="00D81439">
        <w:rPr>
          <w:rFonts w:ascii="Times New Roman" w:hAnsi="Times New Roman"/>
          <w:szCs w:val="24"/>
          <w:lang w:val="pt-BR"/>
        </w:rPr>
        <w:t>escina</w:t>
      </w:r>
      <w:proofErr w:type="spellEnd"/>
      <w:r w:rsidRPr="00D81439">
        <w:rPr>
          <w:rFonts w:ascii="Times New Roman" w:hAnsi="Times New Roman"/>
          <w:szCs w:val="24"/>
          <w:lang w:val="pt-BR"/>
        </w:rPr>
        <w:t> anidra /</w:t>
      </w:r>
      <w:r w:rsidRPr="00D81439">
        <w:rPr>
          <w:rFonts w:ascii="Times New Roman" w:hAnsi="Times New Roman"/>
          <w:szCs w:val="24"/>
          <w:u w:val="single"/>
          <w:lang w:val="pt-BR"/>
        </w:rPr>
        <w:t>unidade de medida ou unidade farmacotécnica do produto terminado</w:t>
      </w:r>
    </w:p>
    <w:p w:rsidR="002E1ECD" w:rsidRPr="00DA3B63" w:rsidRDefault="00861C69" w:rsidP="00DA3B6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A3B63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2E1ECD" w:rsidRPr="00DA3B63" w:rsidRDefault="00861C69" w:rsidP="00DA3B6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A3B63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2E1ECD" w:rsidRPr="00DA3B63" w:rsidRDefault="00861C69" w:rsidP="00DA3B6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A3B63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spellStart"/>
      <w:proofErr w:type="gramStart"/>
      <w:r w:rsidRPr="00DA3B63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DA3B63">
        <w:rPr>
          <w:rFonts w:ascii="Times New Roman" w:hAnsi="Times New Roman"/>
          <w:szCs w:val="24"/>
          <w:u w:val="single"/>
          <w:lang w:val="pt-BR"/>
        </w:rPr>
        <w:t>/gotas) .</w:t>
      </w:r>
    </w:p>
    <w:p w:rsidR="002E1ECD" w:rsidRPr="00DA3B63" w:rsidRDefault="002E1ECD" w:rsidP="00DA3B63">
      <w:pPr>
        <w:jc w:val="both"/>
        <w:rPr>
          <w:rFonts w:ascii="Times New Roman" w:hAnsi="Times New Roman"/>
          <w:szCs w:val="24"/>
          <w:lang w:val="pt-BR"/>
        </w:rPr>
      </w:pP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INFORMAÇÕES TÉCNICAS AOS PROFISSIONAIS DE SAÚDE</w:t>
      </w: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1. INDICAÇÕES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>Para o tratamento da insuficiência venosa e fragilidade capilar</w:t>
      </w:r>
      <w:r w:rsidR="007D3788" w:rsidRPr="00DA3B63">
        <w:rPr>
          <w:rFonts w:ascii="Times New Roman" w:hAnsi="Times New Roman"/>
          <w:szCs w:val="24"/>
          <w:lang w:val="pt-BR"/>
        </w:rPr>
        <w:t xml:space="preserve"> </w:t>
      </w:r>
      <w:r w:rsidR="007D3788" w:rsidRPr="00DA3B63">
        <w:rPr>
          <w:rFonts w:ascii="Times New Roman" w:hAnsi="Times New Roman"/>
          <w:szCs w:val="24"/>
          <w:u w:val="single"/>
          <w:lang w:val="pt-BR"/>
        </w:rPr>
        <w:t>(BLUMENTHAL, GOLDBERG, BRINCKMANN, 2000; WICHTL, 2004; ESCOP, 1997)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2E1ECD" w:rsidRPr="00DA3B63" w:rsidRDefault="002E1ECD" w:rsidP="00356A96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2. RESULTADOS DE EFICÁCIA</w:t>
      </w:r>
      <w:r w:rsidRPr="00DA3B63">
        <w:rPr>
          <w:rFonts w:ascii="Times New Roman" w:hAnsi="Times New Roman"/>
          <w:szCs w:val="24"/>
          <w:lang w:val="pt-BR"/>
        </w:rPr>
        <w:cr/>
        <w:t xml:space="preserve">A administração por via oral de 150 </w:t>
      </w:r>
      <w:proofErr w:type="spellStart"/>
      <w:proofErr w:type="gramStart"/>
      <w:r w:rsidRPr="00DA3B63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DA3B63">
        <w:rPr>
          <w:rFonts w:ascii="Times New Roman" w:hAnsi="Times New Roman"/>
          <w:szCs w:val="24"/>
          <w:lang w:val="pt-BR"/>
        </w:rPr>
        <w:t xml:space="preserve">/dia de </w:t>
      </w:r>
      <w:proofErr w:type="spellStart"/>
      <w:r w:rsidRPr="00DA3B63">
        <w:rPr>
          <w:rFonts w:ascii="Times New Roman" w:hAnsi="Times New Roman"/>
          <w:szCs w:val="24"/>
          <w:lang w:val="pt-BR"/>
        </w:rPr>
        <w:t>escina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durante 6 semanas foi significativamente mais efetiva que o placebo na redução de edema venoso em um estudo com 39 pacientes em estágio 2 de insuficiência venosa crônica</w:t>
      </w:r>
      <w:r w:rsidR="007D3788" w:rsidRPr="00DA3B63">
        <w:rPr>
          <w:rFonts w:ascii="Times New Roman" w:hAnsi="Times New Roman"/>
          <w:szCs w:val="24"/>
          <w:lang w:val="pt-BR"/>
        </w:rPr>
        <w:t xml:space="preserve"> (</w:t>
      </w:r>
      <w:r w:rsidR="00861C69" w:rsidRPr="00356A96">
        <w:rPr>
          <w:rFonts w:ascii="Times New Roman" w:hAnsi="Times New Roman"/>
          <w:color w:val="000000"/>
          <w:szCs w:val="24"/>
          <w:lang w:val="pt-BR"/>
        </w:rPr>
        <w:t>D</w:t>
      </w:r>
      <w:r w:rsidR="007D3788" w:rsidRPr="00356A96">
        <w:rPr>
          <w:rFonts w:ascii="Times New Roman" w:hAnsi="Times New Roman"/>
          <w:color w:val="000000"/>
          <w:szCs w:val="24"/>
          <w:lang w:val="pt-BR"/>
        </w:rPr>
        <w:t xml:space="preserve">IEHM </w:t>
      </w:r>
      <w:proofErr w:type="spellStart"/>
      <w:r w:rsidR="00861C69" w:rsidRPr="00356A96">
        <w:rPr>
          <w:rFonts w:ascii="Times New Roman" w:hAnsi="Times New Roman"/>
          <w:i/>
          <w:color w:val="000000"/>
          <w:szCs w:val="24"/>
          <w:lang w:val="pt-BR"/>
        </w:rPr>
        <w:t>et</w:t>
      </w:r>
      <w:proofErr w:type="spellEnd"/>
      <w:r w:rsidR="00861C69" w:rsidRPr="00356A96">
        <w:rPr>
          <w:rFonts w:ascii="Times New Roman" w:hAnsi="Times New Roman"/>
          <w:i/>
          <w:color w:val="000000"/>
          <w:szCs w:val="24"/>
          <w:lang w:val="pt-BR"/>
        </w:rPr>
        <w:t xml:space="preserve"> al</w:t>
      </w:r>
      <w:r w:rsidR="0037612C" w:rsidRPr="00356A96">
        <w:rPr>
          <w:rFonts w:ascii="Times New Roman" w:hAnsi="Times New Roman"/>
          <w:i/>
          <w:color w:val="000000"/>
          <w:szCs w:val="24"/>
          <w:lang w:val="pt-BR"/>
        </w:rPr>
        <w:t>.</w:t>
      </w:r>
      <w:r w:rsidR="007D3788" w:rsidRPr="00356A96">
        <w:rPr>
          <w:rFonts w:ascii="Times New Roman" w:hAnsi="Times New Roman"/>
          <w:color w:val="000000"/>
          <w:szCs w:val="24"/>
          <w:lang w:val="pt-BR"/>
        </w:rPr>
        <w:t>, 1992</w:t>
      </w:r>
      <w:r w:rsidR="007D3788" w:rsidRPr="00DA3B63">
        <w:rPr>
          <w:rFonts w:ascii="Times New Roman" w:hAnsi="Times New Roman"/>
          <w:color w:val="000000"/>
          <w:szCs w:val="24"/>
          <w:u w:val="single"/>
          <w:lang w:val="pt-BR"/>
        </w:rPr>
        <w:t>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A administração de dose única de 100 </w:t>
      </w:r>
      <w:proofErr w:type="spellStart"/>
      <w:proofErr w:type="gramStart"/>
      <w:r w:rsidRPr="00DA3B63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DA3B63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DA3B63">
        <w:rPr>
          <w:rFonts w:ascii="Times New Roman" w:hAnsi="Times New Roman"/>
          <w:szCs w:val="24"/>
          <w:lang w:val="pt-BR"/>
        </w:rPr>
        <w:t>escina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por via oral reduziu significativamente, em 22%, a filtração </w:t>
      </w:r>
      <w:proofErr w:type="spellStart"/>
      <w:r w:rsidRPr="00DA3B63">
        <w:rPr>
          <w:rFonts w:ascii="Times New Roman" w:hAnsi="Times New Roman"/>
          <w:szCs w:val="24"/>
          <w:lang w:val="pt-BR"/>
        </w:rPr>
        <w:t>transcapilar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, em um estudo randomizado, </w:t>
      </w:r>
      <w:r w:rsidRPr="00DA3B63">
        <w:rPr>
          <w:rFonts w:ascii="Times New Roman" w:hAnsi="Times New Roman"/>
          <w:szCs w:val="24"/>
          <w:lang w:val="pt-BR"/>
        </w:rPr>
        <w:lastRenderedPageBreak/>
        <w:t>cruzado e controlado com 22 pacientes portadores de insuficiência venosa crônica</w:t>
      </w:r>
      <w:r w:rsidR="007D3788" w:rsidRPr="00DA3B63">
        <w:rPr>
          <w:rFonts w:ascii="Times New Roman" w:hAnsi="Times New Roman"/>
          <w:szCs w:val="24"/>
          <w:lang w:val="pt-BR"/>
        </w:rPr>
        <w:t xml:space="preserve"> (</w:t>
      </w:r>
      <w:r w:rsidR="007D3788" w:rsidRPr="00356A96">
        <w:rPr>
          <w:rFonts w:ascii="Times New Roman" w:hAnsi="Times New Roman"/>
          <w:color w:val="000000"/>
          <w:szCs w:val="24"/>
          <w:lang w:val="de-DE"/>
        </w:rPr>
        <w:t xml:space="preserve">BISLER </w:t>
      </w:r>
      <w:r w:rsidR="00861C69" w:rsidRPr="00356A96">
        <w:rPr>
          <w:rFonts w:ascii="Times New Roman" w:hAnsi="Times New Roman"/>
          <w:i/>
          <w:color w:val="000000"/>
          <w:szCs w:val="24"/>
          <w:lang w:val="de-DE"/>
        </w:rPr>
        <w:t>et al</w:t>
      </w:r>
      <w:r w:rsidR="0037612C" w:rsidRPr="00356A96">
        <w:rPr>
          <w:rFonts w:ascii="Times New Roman" w:hAnsi="Times New Roman"/>
          <w:i/>
          <w:color w:val="000000"/>
          <w:szCs w:val="24"/>
          <w:lang w:val="de-DE"/>
        </w:rPr>
        <w:t>.</w:t>
      </w:r>
      <w:r w:rsidR="007D3788" w:rsidRPr="00356A96">
        <w:rPr>
          <w:rFonts w:ascii="Times New Roman" w:hAnsi="Times New Roman"/>
          <w:color w:val="000000"/>
          <w:szCs w:val="24"/>
          <w:lang w:val="de-DE"/>
        </w:rPr>
        <w:t>, 1986)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Dos 23 estudos realizados em humanos com administração oral de extrato de </w:t>
      </w:r>
      <w:proofErr w:type="spellStart"/>
      <w:r w:rsidRPr="00DA3B63">
        <w:rPr>
          <w:rFonts w:ascii="Times New Roman" w:hAnsi="Times New Roman"/>
          <w:i/>
          <w:iCs/>
          <w:szCs w:val="24"/>
          <w:lang w:val="pt-BR"/>
        </w:rPr>
        <w:t>A</w:t>
      </w:r>
      <w:r w:rsidR="004B4F4C">
        <w:rPr>
          <w:rFonts w:ascii="Times New Roman" w:hAnsi="Times New Roman"/>
          <w:i/>
          <w:iCs/>
          <w:szCs w:val="24"/>
          <w:lang w:val="pt-BR"/>
        </w:rPr>
        <w:t>esculus</w:t>
      </w:r>
      <w:proofErr w:type="spellEnd"/>
      <w:r w:rsidRPr="00DA3B63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DA3B63">
        <w:rPr>
          <w:rFonts w:ascii="Times New Roman" w:hAnsi="Times New Roman"/>
          <w:i/>
          <w:iCs/>
          <w:szCs w:val="24"/>
          <w:lang w:val="pt-BR"/>
        </w:rPr>
        <w:t>hippocastanum</w:t>
      </w:r>
      <w:proofErr w:type="spellEnd"/>
      <w:r w:rsidRPr="00DA3B63">
        <w:rPr>
          <w:rFonts w:ascii="Times New Roman" w:hAnsi="Times New Roman"/>
          <w:szCs w:val="24"/>
          <w:lang w:val="pt-BR"/>
        </w:rPr>
        <w:t>, incluindo um total de 4.339 pacientes, todos que investigaram sua ação sobre as desordens venosas apresentaram resultados positivos com melhoras no estado do paciente</w:t>
      </w:r>
      <w:r w:rsidR="007D3788" w:rsidRPr="00DA3B63">
        <w:rPr>
          <w:rFonts w:ascii="Times New Roman" w:hAnsi="Times New Roman"/>
          <w:szCs w:val="24"/>
          <w:lang w:val="pt-BR"/>
        </w:rPr>
        <w:t xml:space="preserve"> (</w:t>
      </w:r>
      <w:r w:rsidR="00861C69" w:rsidRPr="00356A96">
        <w:rPr>
          <w:rFonts w:ascii="Times New Roman" w:hAnsi="Times New Roman"/>
          <w:szCs w:val="24"/>
          <w:lang w:val="pt-BR"/>
        </w:rPr>
        <w:t>BLUMENTHAL</w:t>
      </w:r>
      <w:r w:rsidR="007D3788" w:rsidRPr="00356A96">
        <w:rPr>
          <w:rFonts w:ascii="Times New Roman" w:hAnsi="Times New Roman"/>
          <w:szCs w:val="24"/>
          <w:lang w:val="pt-BR"/>
        </w:rPr>
        <w:t>, 2003)</w:t>
      </w:r>
      <w:r w:rsidRPr="00356A96">
        <w:rPr>
          <w:rFonts w:ascii="Times New Roman" w:hAnsi="Times New Roman"/>
          <w:szCs w:val="24"/>
          <w:lang w:val="pt-BR"/>
        </w:rPr>
        <w:t>.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Meta-análises e revisões de alguns estudos randomizados, duplo-cegos e controlados demonstraram que o extrato das sementes de </w:t>
      </w:r>
      <w:r w:rsidRPr="00DA3B63">
        <w:rPr>
          <w:rFonts w:ascii="Times New Roman" w:hAnsi="Times New Roman"/>
          <w:i/>
          <w:iCs/>
          <w:szCs w:val="24"/>
          <w:lang w:val="pt-BR"/>
        </w:rPr>
        <w:t xml:space="preserve">A. </w:t>
      </w:r>
      <w:proofErr w:type="spellStart"/>
      <w:r w:rsidRPr="00DA3B63">
        <w:rPr>
          <w:rFonts w:ascii="Times New Roman" w:hAnsi="Times New Roman"/>
          <w:i/>
          <w:iCs/>
          <w:szCs w:val="24"/>
          <w:lang w:val="pt-BR"/>
        </w:rPr>
        <w:t>hippocastanum</w:t>
      </w:r>
      <w:proofErr w:type="spellEnd"/>
      <w:r w:rsidRPr="00DA3B63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A3B63">
        <w:rPr>
          <w:rFonts w:ascii="Times New Roman" w:hAnsi="Times New Roman"/>
          <w:szCs w:val="24"/>
          <w:lang w:val="pt-BR"/>
        </w:rPr>
        <w:t>é eficaz no tratamento da insuficiência venosa crônica</w:t>
      </w:r>
      <w:r w:rsidR="007D3788" w:rsidRPr="00DA3B63">
        <w:rPr>
          <w:rFonts w:ascii="Times New Roman" w:hAnsi="Times New Roman"/>
          <w:szCs w:val="24"/>
          <w:lang w:val="pt-BR"/>
        </w:rPr>
        <w:t xml:space="preserve"> (</w:t>
      </w:r>
      <w:r w:rsidR="00861C69" w:rsidRPr="00356A96">
        <w:rPr>
          <w:rFonts w:ascii="Times New Roman" w:hAnsi="Times New Roman"/>
          <w:szCs w:val="24"/>
          <w:lang w:val="pt-BR"/>
        </w:rPr>
        <w:t>SIEBERT, 2002; PITTLER, ERNST, 2002)</w:t>
      </w:r>
      <w:r w:rsidRPr="00DA3B63">
        <w:rPr>
          <w:rFonts w:ascii="Times New Roman" w:hAnsi="Times New Roman"/>
          <w:szCs w:val="24"/>
          <w:lang w:val="pt-BR"/>
        </w:rPr>
        <w:t xml:space="preserve">. </w:t>
      </w:r>
    </w:p>
    <w:p w:rsidR="002E1ECD" w:rsidRPr="00DA3B63" w:rsidRDefault="002E1ECD" w:rsidP="00356A96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 xml:space="preserve">3. </w:t>
      </w:r>
      <w:r w:rsidRPr="00782D81">
        <w:rPr>
          <w:rFonts w:ascii="Times New Roman" w:hAnsi="Times New Roman"/>
          <w:b/>
          <w:szCs w:val="24"/>
          <w:lang w:val="pt-BR"/>
        </w:rPr>
        <w:t>CARACTERÍSTICAS FARMACOLÓGICAS</w:t>
      </w:r>
      <w:r w:rsidRPr="00DA3B63">
        <w:rPr>
          <w:rFonts w:ascii="Times New Roman" w:hAnsi="Times New Roman"/>
          <w:b/>
          <w:szCs w:val="24"/>
          <w:lang w:val="pt-BR"/>
        </w:rPr>
        <w:cr/>
      </w:r>
      <w:r w:rsidRPr="00DA3B63">
        <w:rPr>
          <w:rFonts w:ascii="Times New Roman" w:hAnsi="Times New Roman"/>
          <w:szCs w:val="24"/>
          <w:lang w:val="pt-BR"/>
        </w:rPr>
        <w:t xml:space="preserve">As sementes de </w:t>
      </w:r>
      <w:r w:rsidRPr="00DA3B63">
        <w:rPr>
          <w:rFonts w:ascii="Times New Roman" w:hAnsi="Times New Roman"/>
          <w:i/>
          <w:iCs/>
          <w:szCs w:val="24"/>
          <w:lang w:val="pt-BR"/>
        </w:rPr>
        <w:t xml:space="preserve">A. </w:t>
      </w:r>
      <w:proofErr w:type="spellStart"/>
      <w:r w:rsidRPr="00DA3B63">
        <w:rPr>
          <w:rFonts w:ascii="Times New Roman" w:hAnsi="Times New Roman"/>
          <w:i/>
          <w:iCs/>
          <w:szCs w:val="24"/>
          <w:lang w:val="pt-BR"/>
        </w:rPr>
        <w:t>hippocastanum</w:t>
      </w:r>
      <w:proofErr w:type="spellEnd"/>
      <w:r w:rsidR="00A03462">
        <w:rPr>
          <w:rFonts w:ascii="Times New Roman" w:hAnsi="Times New Roman"/>
          <w:szCs w:val="24"/>
          <w:lang w:val="pt-BR"/>
        </w:rPr>
        <w:t xml:space="preserve"> contê</w:t>
      </w:r>
      <w:r w:rsidRPr="00DA3B63">
        <w:rPr>
          <w:rFonts w:ascii="Times New Roman" w:hAnsi="Times New Roman"/>
          <w:szCs w:val="24"/>
          <w:lang w:val="pt-BR"/>
        </w:rPr>
        <w:t xml:space="preserve">m aproximadamente de </w:t>
      </w:r>
      <w:smartTag w:uri="urn:schemas-microsoft-com:office:smarttags" w:element="metricconverter">
        <w:smartTagPr>
          <w:attr w:name="ProductID" w:val="3 a"/>
        </w:smartTagPr>
        <w:r w:rsidRPr="00DA3B63">
          <w:rPr>
            <w:rFonts w:ascii="Times New Roman" w:hAnsi="Times New Roman"/>
            <w:szCs w:val="24"/>
            <w:lang w:val="pt-BR"/>
          </w:rPr>
          <w:t>3 a</w:t>
        </w:r>
      </w:smartTag>
      <w:r w:rsidRPr="00DA3B63">
        <w:rPr>
          <w:rFonts w:ascii="Times New Roman" w:hAnsi="Times New Roman"/>
          <w:szCs w:val="24"/>
          <w:lang w:val="pt-BR"/>
        </w:rPr>
        <w:t xml:space="preserve"> 10% de </w:t>
      </w:r>
      <w:proofErr w:type="spellStart"/>
      <w:r w:rsidRPr="00DA3B63">
        <w:rPr>
          <w:rFonts w:ascii="Times New Roman" w:hAnsi="Times New Roman"/>
          <w:szCs w:val="24"/>
          <w:lang w:val="pt-BR"/>
        </w:rPr>
        <w:t>escina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, uma mistura de 30 </w:t>
      </w:r>
      <w:proofErr w:type="spellStart"/>
      <w:r w:rsidRPr="00DA3B63">
        <w:rPr>
          <w:rFonts w:ascii="Times New Roman" w:hAnsi="Times New Roman"/>
          <w:szCs w:val="24"/>
          <w:lang w:val="pt-BR"/>
        </w:rPr>
        <w:t>saponinas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DA3B63">
        <w:rPr>
          <w:rFonts w:ascii="Times New Roman" w:hAnsi="Times New Roman"/>
          <w:szCs w:val="24"/>
          <w:lang w:val="pt-BR"/>
        </w:rPr>
        <w:t>triterpênicas</w:t>
      </w:r>
      <w:proofErr w:type="spellEnd"/>
      <w:r w:rsidR="007D3788" w:rsidRPr="00DA3B63">
        <w:rPr>
          <w:rFonts w:ascii="Times New Roman" w:hAnsi="Times New Roman"/>
          <w:szCs w:val="24"/>
          <w:lang w:val="pt-BR"/>
        </w:rPr>
        <w:t xml:space="preserve"> </w:t>
      </w:r>
      <w:r w:rsidR="007D3788" w:rsidRPr="00356A96">
        <w:rPr>
          <w:rFonts w:ascii="Times New Roman" w:hAnsi="Times New Roman"/>
          <w:szCs w:val="24"/>
          <w:u w:val="single"/>
          <w:lang w:val="pt-BR"/>
        </w:rPr>
        <w:t>(</w:t>
      </w:r>
      <w:r w:rsidR="00861C69" w:rsidRPr="00356A96">
        <w:rPr>
          <w:rFonts w:ascii="Times New Roman" w:hAnsi="Times New Roman"/>
          <w:color w:val="000000"/>
          <w:szCs w:val="24"/>
          <w:u w:val="single"/>
          <w:lang w:val="pt-BR"/>
        </w:rPr>
        <w:t>DWORSCHAK</w:t>
      </w:r>
      <w:r w:rsidR="00356A96" w:rsidRPr="00356A96">
        <w:rPr>
          <w:rFonts w:ascii="Times New Roman" w:hAnsi="Times New Roman"/>
          <w:color w:val="000000"/>
          <w:szCs w:val="24"/>
          <w:u w:val="single"/>
          <w:lang w:val="pt-BR"/>
        </w:rPr>
        <w:t xml:space="preserve"> </w:t>
      </w:r>
      <w:proofErr w:type="spellStart"/>
      <w:proofErr w:type="gramStart"/>
      <w:r w:rsidR="00356A96" w:rsidRPr="00356A96">
        <w:rPr>
          <w:rFonts w:ascii="Times New Roman" w:hAnsi="Times New Roman"/>
          <w:i/>
          <w:color w:val="000000"/>
          <w:szCs w:val="24"/>
          <w:u w:val="single"/>
          <w:lang w:val="pt-BR"/>
        </w:rPr>
        <w:t>et</w:t>
      </w:r>
      <w:proofErr w:type="spellEnd"/>
      <w:proofErr w:type="gramEnd"/>
      <w:r w:rsidR="00356A96" w:rsidRPr="00356A96">
        <w:rPr>
          <w:rFonts w:ascii="Times New Roman" w:hAnsi="Times New Roman"/>
          <w:i/>
          <w:color w:val="000000"/>
          <w:szCs w:val="24"/>
          <w:u w:val="single"/>
          <w:lang w:val="pt-BR"/>
        </w:rPr>
        <w:t xml:space="preserve"> </w:t>
      </w:r>
      <w:proofErr w:type="spellStart"/>
      <w:r w:rsidR="00356A96" w:rsidRPr="00356A96">
        <w:rPr>
          <w:rFonts w:ascii="Times New Roman" w:hAnsi="Times New Roman"/>
          <w:i/>
          <w:color w:val="000000"/>
          <w:szCs w:val="24"/>
          <w:u w:val="single"/>
          <w:lang w:val="pt-BR"/>
        </w:rPr>
        <w:t>al</w:t>
      </w:r>
      <w:proofErr w:type="spellEnd"/>
      <w:r w:rsidR="00861C69" w:rsidRPr="00356A96">
        <w:rPr>
          <w:rFonts w:ascii="Times New Roman" w:hAnsi="Times New Roman"/>
          <w:color w:val="000000"/>
          <w:szCs w:val="24"/>
          <w:u w:val="single"/>
          <w:lang w:val="pt-BR"/>
        </w:rPr>
        <w:t>, 1996)</w:t>
      </w:r>
      <w:r w:rsidR="00A03462">
        <w:rPr>
          <w:rFonts w:ascii="Times New Roman" w:hAnsi="Times New Roman"/>
          <w:color w:val="000000"/>
          <w:szCs w:val="24"/>
          <w:u w:val="single"/>
          <w:lang w:val="pt-BR"/>
        </w:rPr>
        <w:t>,</w:t>
      </w:r>
      <w:r w:rsidRPr="00DA3B63">
        <w:rPr>
          <w:rFonts w:ascii="Times New Roman" w:hAnsi="Times New Roman"/>
          <w:szCs w:val="24"/>
          <w:lang w:val="pt-BR"/>
        </w:rPr>
        <w:t xml:space="preserve"> às quais são atribuídas atividades </w:t>
      </w:r>
      <w:proofErr w:type="spellStart"/>
      <w:r w:rsidRPr="00DA3B63">
        <w:rPr>
          <w:rFonts w:ascii="Times New Roman" w:hAnsi="Times New Roman"/>
          <w:szCs w:val="24"/>
          <w:lang w:val="pt-BR"/>
        </w:rPr>
        <w:t>antiedematogênica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, antiinflamatória e </w:t>
      </w:r>
      <w:proofErr w:type="spellStart"/>
      <w:r w:rsidRPr="00DA3B63">
        <w:rPr>
          <w:rFonts w:ascii="Times New Roman" w:hAnsi="Times New Roman"/>
          <w:szCs w:val="24"/>
          <w:lang w:val="pt-BR"/>
        </w:rPr>
        <w:t>venotônica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. Outros constituintes incluem flavonóides (0,2 – 0,3%), esteróis, </w:t>
      </w:r>
      <w:proofErr w:type="spellStart"/>
      <w:r w:rsidRPr="00DA3B63">
        <w:rPr>
          <w:rFonts w:ascii="Times New Roman" w:hAnsi="Times New Roman"/>
          <w:szCs w:val="24"/>
          <w:lang w:val="pt-BR"/>
        </w:rPr>
        <w:t>cumarinas</w:t>
      </w:r>
      <w:proofErr w:type="spellEnd"/>
      <w:r w:rsidRPr="00DA3B63">
        <w:rPr>
          <w:rFonts w:ascii="Times New Roman" w:hAnsi="Times New Roman"/>
          <w:szCs w:val="24"/>
          <w:lang w:val="pt-BR"/>
        </w:rPr>
        <w:t>, taninos e óleos essenciais</w:t>
      </w:r>
      <w:r w:rsidR="007D3788" w:rsidRPr="00DA3B63">
        <w:rPr>
          <w:rFonts w:ascii="Times New Roman" w:hAnsi="Times New Roman"/>
          <w:szCs w:val="24"/>
          <w:lang w:val="pt-BR"/>
        </w:rPr>
        <w:t xml:space="preserve"> </w:t>
      </w:r>
      <w:r w:rsidR="007D3788" w:rsidRPr="00356A96">
        <w:rPr>
          <w:rFonts w:ascii="Times New Roman" w:hAnsi="Times New Roman"/>
          <w:szCs w:val="24"/>
          <w:u w:val="single"/>
          <w:lang w:val="pt-BR"/>
        </w:rPr>
        <w:t>(ESCOP, 1997)</w:t>
      </w:r>
      <w:r w:rsidRPr="00DA3B63">
        <w:rPr>
          <w:rFonts w:ascii="Times New Roman" w:hAnsi="Times New Roman"/>
          <w:szCs w:val="24"/>
          <w:lang w:val="pt-BR"/>
        </w:rPr>
        <w:t xml:space="preserve">.  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O medicamento atua através da redução da atividade das enzimas </w:t>
      </w:r>
      <w:proofErr w:type="spellStart"/>
      <w:r w:rsidRPr="00DA3B63">
        <w:rPr>
          <w:rFonts w:ascii="Times New Roman" w:hAnsi="Times New Roman"/>
          <w:szCs w:val="24"/>
          <w:lang w:val="pt-BR"/>
        </w:rPr>
        <w:t>lisossomais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, patologicamente aumentadas nos estados de desordens venosas crônicas, inibindo a desagregação do </w:t>
      </w:r>
      <w:proofErr w:type="spellStart"/>
      <w:r w:rsidRPr="00DA3B63">
        <w:rPr>
          <w:rFonts w:ascii="Times New Roman" w:hAnsi="Times New Roman"/>
          <w:szCs w:val="24"/>
          <w:lang w:val="pt-BR"/>
        </w:rPr>
        <w:t>glicocálix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(mucopolissacarídeos) na região da parede dos capilares. Através da redução da permeabilidade vascular, a filtração de proteínas de baixo peso molecular, eletrólitos e água no interstício </w:t>
      </w:r>
      <w:proofErr w:type="gramStart"/>
      <w:r w:rsidRPr="00DA3B63">
        <w:rPr>
          <w:rFonts w:ascii="Times New Roman" w:hAnsi="Times New Roman"/>
          <w:szCs w:val="24"/>
          <w:lang w:val="pt-BR"/>
        </w:rPr>
        <w:t>é inibida</w:t>
      </w:r>
      <w:proofErr w:type="gramEnd"/>
      <w:r w:rsidR="007D3788" w:rsidRPr="00DA3B63">
        <w:rPr>
          <w:rFonts w:ascii="Times New Roman" w:hAnsi="Times New Roman"/>
          <w:szCs w:val="24"/>
          <w:lang w:val="pt-BR"/>
        </w:rPr>
        <w:t xml:space="preserve"> </w:t>
      </w:r>
      <w:r w:rsidR="007D3788" w:rsidRPr="00DA3B63">
        <w:rPr>
          <w:rFonts w:ascii="Times New Roman" w:hAnsi="Times New Roman"/>
          <w:szCs w:val="24"/>
          <w:u w:val="single"/>
          <w:lang w:val="pt-BR"/>
        </w:rPr>
        <w:t>(BLUMENTHAL, GOLDBERG, BRINCKMANN, 2000)</w:t>
      </w:r>
      <w:r w:rsidRPr="00DA3B63">
        <w:rPr>
          <w:rFonts w:ascii="Times New Roman" w:hAnsi="Times New Roman"/>
          <w:szCs w:val="24"/>
          <w:lang w:val="pt-BR"/>
        </w:rPr>
        <w:t>, proporcionando alívio dos sintomas característicos da insuficiência venosa, como a sensação de dor e de peso nas pernas, edema, câimbras e prurido</w:t>
      </w:r>
      <w:r w:rsidR="007D3788" w:rsidRPr="00DA3B63">
        <w:rPr>
          <w:rFonts w:ascii="Times New Roman" w:hAnsi="Times New Roman"/>
          <w:szCs w:val="24"/>
          <w:lang w:val="pt-BR"/>
        </w:rPr>
        <w:t xml:space="preserve"> </w:t>
      </w:r>
      <w:r w:rsidR="007D3788" w:rsidRPr="00DA3B63">
        <w:rPr>
          <w:rFonts w:ascii="Times New Roman" w:hAnsi="Times New Roman"/>
          <w:szCs w:val="24"/>
          <w:u w:val="single"/>
          <w:lang w:val="pt-BR"/>
        </w:rPr>
        <w:t>(BLUMENTHAL, GOLDBERG, BRINCKMANN, 2000; WICHTL, 2004)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2E1ECD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A </w:t>
      </w:r>
      <w:proofErr w:type="spellStart"/>
      <w:r w:rsidRPr="00DA3B63">
        <w:rPr>
          <w:rFonts w:ascii="Times New Roman" w:hAnsi="Times New Roman"/>
          <w:szCs w:val="24"/>
          <w:lang w:val="pt-BR"/>
        </w:rPr>
        <w:t>escina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é rapidamente absorvida após administração oral, apresenta meia-vida de absorção de aproximadamente uma hora. Entretanto, sofre significante metabolismo de primeira passagem, resultando em uma biodisponibilidade de apenas 1,5%</w:t>
      </w:r>
      <w:r w:rsidR="007D3788" w:rsidRPr="00DA3B63">
        <w:rPr>
          <w:rFonts w:ascii="Times New Roman" w:hAnsi="Times New Roman"/>
          <w:szCs w:val="24"/>
          <w:lang w:val="pt-BR"/>
        </w:rPr>
        <w:t xml:space="preserve"> </w:t>
      </w:r>
      <w:r w:rsidR="007D3788" w:rsidRPr="00356A96">
        <w:rPr>
          <w:rFonts w:ascii="Times New Roman" w:hAnsi="Times New Roman"/>
          <w:szCs w:val="24"/>
          <w:u w:val="single"/>
          <w:lang w:val="pt-BR"/>
        </w:rPr>
        <w:t>(</w:t>
      </w:r>
      <w:r w:rsidR="007D3788" w:rsidRPr="00356A96">
        <w:rPr>
          <w:rFonts w:ascii="Times New Roman" w:hAnsi="Times New Roman"/>
          <w:color w:val="000000"/>
          <w:szCs w:val="24"/>
          <w:u w:val="single"/>
          <w:lang w:val="de-DE"/>
        </w:rPr>
        <w:t>HITZENBERGER</w:t>
      </w:r>
      <w:r w:rsidR="00861C69" w:rsidRPr="00356A96">
        <w:rPr>
          <w:rFonts w:ascii="Times New Roman" w:hAnsi="Times New Roman"/>
          <w:szCs w:val="24"/>
          <w:u w:val="single"/>
          <w:lang w:val="pt-BR"/>
        </w:rPr>
        <w:t>, 1989)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A43EB0" w:rsidRPr="00E22A6C" w:rsidRDefault="00A43EB0" w:rsidP="00A43EB0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C12CAF">
        <w:rPr>
          <w:rFonts w:ascii="Times New Roman" w:hAnsi="Times New Roman"/>
          <w:szCs w:val="24"/>
          <w:u w:val="single"/>
          <w:lang w:val="pt-BR"/>
        </w:rPr>
        <w:t>Informar o tempo médio estimado para início da ação terapêutica do medicamento, quando aplicável</w:t>
      </w:r>
    </w:p>
    <w:p w:rsidR="002E1ECD" w:rsidRPr="00DA3B63" w:rsidRDefault="002E1ECD" w:rsidP="00356A96">
      <w:pPr>
        <w:jc w:val="both"/>
        <w:rPr>
          <w:rFonts w:ascii="Times New Roman" w:hAnsi="Times New Roman"/>
          <w:color w:val="000000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4. CONTRAINDICAÇÕES</w:t>
      </w:r>
      <w:r w:rsidRPr="00DA3B63">
        <w:rPr>
          <w:rFonts w:ascii="Times New Roman" w:hAnsi="Times New Roman"/>
          <w:b/>
          <w:szCs w:val="24"/>
          <w:lang w:val="pt-BR"/>
        </w:rPr>
        <w:cr/>
      </w:r>
      <w:r w:rsidRPr="00DA3B63">
        <w:rPr>
          <w:rFonts w:ascii="Times New Roman" w:hAnsi="Times New Roman"/>
          <w:color w:val="000000"/>
          <w:szCs w:val="24"/>
          <w:lang w:val="pt-BR"/>
        </w:rPr>
        <w:t xml:space="preserve">Pacientes com histórico de hipersensibilidade e alergia a qualquer um dos componentes da fórmula não devem fazer uso do produto. </w:t>
      </w:r>
    </w:p>
    <w:p w:rsidR="002E1ECD" w:rsidRDefault="002E1ECD" w:rsidP="00DA3B63">
      <w:pPr>
        <w:ind w:right="-82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Este medicamento é </w:t>
      </w:r>
      <w:proofErr w:type="spellStart"/>
      <w:r w:rsidRPr="00DA3B63">
        <w:rPr>
          <w:rFonts w:ascii="Times New Roman" w:hAnsi="Times New Roman"/>
          <w:szCs w:val="24"/>
          <w:lang w:val="pt-BR"/>
        </w:rPr>
        <w:t>contraindicado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para pessoas com hipersensibilidade a </w:t>
      </w:r>
      <w:proofErr w:type="spellStart"/>
      <w:r w:rsidRPr="00DA3B63">
        <w:rPr>
          <w:rFonts w:ascii="Times New Roman" w:hAnsi="Times New Roman"/>
          <w:szCs w:val="24"/>
          <w:lang w:val="pt-BR"/>
        </w:rPr>
        <w:t>escina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ou a extratos de </w:t>
      </w:r>
      <w:r w:rsidRPr="00DA3B63">
        <w:rPr>
          <w:rFonts w:ascii="Times New Roman" w:hAnsi="Times New Roman"/>
          <w:i/>
          <w:iCs/>
          <w:szCs w:val="24"/>
          <w:lang w:val="pt-BR"/>
        </w:rPr>
        <w:t xml:space="preserve">A. </w:t>
      </w:r>
      <w:proofErr w:type="spellStart"/>
      <w:r w:rsidRPr="00DA3B63">
        <w:rPr>
          <w:rFonts w:ascii="Times New Roman" w:hAnsi="Times New Roman"/>
          <w:i/>
          <w:iCs/>
          <w:szCs w:val="24"/>
          <w:lang w:val="pt-BR"/>
        </w:rPr>
        <w:t>hippocastanum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e pacientes com insuficiência renal ou insuficiência hepática</w:t>
      </w:r>
      <w:r w:rsidR="007D3788" w:rsidRPr="00DA3B63">
        <w:rPr>
          <w:rFonts w:ascii="Times New Roman" w:hAnsi="Times New Roman"/>
          <w:szCs w:val="24"/>
          <w:lang w:val="pt-BR"/>
        </w:rPr>
        <w:t xml:space="preserve"> </w:t>
      </w:r>
      <w:r w:rsidR="007D3788" w:rsidRPr="00356A96">
        <w:rPr>
          <w:rFonts w:ascii="Times New Roman" w:hAnsi="Times New Roman"/>
          <w:szCs w:val="24"/>
          <w:u w:val="single"/>
          <w:lang w:val="pt-BR"/>
        </w:rPr>
        <w:t>(MICROMEDEX, 2007)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D81439" w:rsidRDefault="00DC5622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Há indícios de que a absorção </w:t>
      </w:r>
      <w:r w:rsidRPr="00C12CAF">
        <w:rPr>
          <w:rFonts w:ascii="Times New Roman" w:hAnsi="Times New Roman"/>
          <w:szCs w:val="24"/>
          <w:lang w:val="pt-BR"/>
        </w:rPr>
        <w:t xml:space="preserve">de </w:t>
      </w:r>
      <w:proofErr w:type="spellStart"/>
      <w:r w:rsidRPr="00C12CAF">
        <w:rPr>
          <w:rFonts w:ascii="Times New Roman" w:hAnsi="Times New Roman"/>
          <w:szCs w:val="24"/>
          <w:lang w:val="pt-BR"/>
        </w:rPr>
        <w:t>escina</w:t>
      </w:r>
      <w:proofErr w:type="spellEnd"/>
      <w:r w:rsidRPr="00C12CAF">
        <w:rPr>
          <w:rFonts w:ascii="Times New Roman" w:hAnsi="Times New Roman"/>
          <w:szCs w:val="24"/>
          <w:lang w:val="pt-BR"/>
        </w:rPr>
        <w:t xml:space="preserve"> seja maior em crianças, predispondo-as a uma maior toxicidade</w:t>
      </w:r>
      <w:r w:rsidR="00C12CAF" w:rsidRPr="00C12CAF">
        <w:rPr>
          <w:rFonts w:ascii="Times New Roman" w:hAnsi="Times New Roman"/>
          <w:szCs w:val="24"/>
          <w:lang w:val="pt-BR"/>
        </w:rPr>
        <w:t xml:space="preserve"> (FACHINFORMATION, 1995)</w:t>
      </w:r>
      <w:r w:rsidRPr="00C12CAF">
        <w:rPr>
          <w:rFonts w:ascii="Times New Roman" w:hAnsi="Times New Roman"/>
          <w:szCs w:val="24"/>
          <w:lang w:val="pt-BR"/>
        </w:rPr>
        <w:t>.</w:t>
      </w:r>
    </w:p>
    <w:p w:rsidR="00782D81" w:rsidRDefault="00782D81" w:rsidP="00782D81">
      <w:pPr>
        <w:ind w:right="-82"/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 xml:space="preserve">Este medicamento é </w:t>
      </w:r>
      <w:proofErr w:type="spellStart"/>
      <w:r w:rsidRPr="00DA3B63">
        <w:rPr>
          <w:rFonts w:ascii="Times New Roman" w:hAnsi="Times New Roman"/>
          <w:b/>
          <w:szCs w:val="24"/>
          <w:lang w:val="pt-BR"/>
        </w:rPr>
        <w:t>contraindicado</w:t>
      </w:r>
      <w:proofErr w:type="spellEnd"/>
      <w:r w:rsidRPr="00DA3B63">
        <w:rPr>
          <w:rFonts w:ascii="Times New Roman" w:hAnsi="Times New Roman"/>
          <w:b/>
          <w:szCs w:val="24"/>
          <w:lang w:val="pt-BR"/>
        </w:rPr>
        <w:t xml:space="preserve"> para uso por crianças.</w:t>
      </w:r>
    </w:p>
    <w:p w:rsidR="00782D81" w:rsidRPr="00E22A6C" w:rsidRDefault="00782D81" w:rsidP="00782D81">
      <w:pPr>
        <w:ind w:right="-82"/>
        <w:jc w:val="both"/>
        <w:rPr>
          <w:rFonts w:ascii="Times New Roman" w:hAnsi="Times New Roman"/>
          <w:szCs w:val="24"/>
          <w:u w:val="single"/>
          <w:lang w:val="pt-BR"/>
        </w:rPr>
      </w:pPr>
      <w:r w:rsidRPr="00C12CAF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proofErr w:type="spellStart"/>
      <w:r w:rsidRPr="00C12CAF">
        <w:rPr>
          <w:rFonts w:ascii="Times New Roman" w:hAnsi="Times New Roman"/>
          <w:szCs w:val="24"/>
          <w:u w:val="single"/>
          <w:lang w:val="pt-BR"/>
        </w:rPr>
        <w:t>contraindicação</w:t>
      </w:r>
      <w:proofErr w:type="spellEnd"/>
      <w:r w:rsidRPr="00C12CAF">
        <w:rPr>
          <w:rFonts w:ascii="Times New Roman" w:hAnsi="Times New Roman"/>
          <w:szCs w:val="24"/>
          <w:u w:val="single"/>
          <w:lang w:val="pt-BR"/>
        </w:rPr>
        <w:t xml:space="preserve"> para o uso de princípios ativos, classe terapêutica e</w:t>
      </w:r>
      <w:r w:rsidR="00404F34" w:rsidRPr="00C12CAF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C12CAF">
        <w:rPr>
          <w:rFonts w:ascii="Times New Roman" w:hAnsi="Times New Roman"/>
          <w:szCs w:val="24"/>
          <w:u w:val="single"/>
          <w:lang w:val="pt-BR"/>
        </w:rPr>
        <w:t>excipientes, incluir, em negrito, as frases de alerta previstas em norma específica.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5. ADVERTÊNCIAS E PRECAUÇÕES</w:t>
      </w:r>
      <w:r w:rsidRPr="00DA3B63">
        <w:rPr>
          <w:rFonts w:ascii="Times New Roman" w:hAnsi="Times New Roman"/>
          <w:b/>
          <w:szCs w:val="24"/>
          <w:lang w:val="pt-BR"/>
        </w:rPr>
        <w:cr/>
      </w:r>
      <w:r w:rsidRPr="00DA3B63">
        <w:rPr>
          <w:rFonts w:ascii="Times New Roman" w:hAnsi="Times New Roman"/>
          <w:szCs w:val="24"/>
          <w:lang w:val="pt-BR"/>
        </w:rPr>
        <w:t xml:space="preserve">Toxicidade renal e hepática foi relatada com o uso de preparados a base de </w:t>
      </w:r>
      <w:r w:rsidRPr="00DA3B63">
        <w:rPr>
          <w:rFonts w:ascii="Times New Roman" w:hAnsi="Times New Roman"/>
          <w:i/>
          <w:iCs/>
          <w:szCs w:val="24"/>
          <w:lang w:val="pt-BR"/>
        </w:rPr>
        <w:t xml:space="preserve">A. </w:t>
      </w:r>
      <w:proofErr w:type="spellStart"/>
      <w:r w:rsidRPr="00DA3B63">
        <w:rPr>
          <w:rFonts w:ascii="Times New Roman" w:hAnsi="Times New Roman"/>
          <w:i/>
          <w:iCs/>
          <w:szCs w:val="24"/>
          <w:lang w:val="pt-BR"/>
        </w:rPr>
        <w:t>hippocastanum</w:t>
      </w:r>
      <w:proofErr w:type="spellEnd"/>
      <w:r w:rsidRPr="00DA3B63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A3B63">
        <w:rPr>
          <w:rFonts w:ascii="Times New Roman" w:hAnsi="Times New Roman"/>
          <w:szCs w:val="24"/>
          <w:lang w:val="pt-BR"/>
        </w:rPr>
        <w:t>em pacientes propensos a este tipo de desordens</w:t>
      </w:r>
      <w:r w:rsidR="007D3788" w:rsidRPr="00DA3B63">
        <w:rPr>
          <w:rFonts w:ascii="Times New Roman" w:hAnsi="Times New Roman"/>
          <w:szCs w:val="24"/>
          <w:lang w:val="pt-BR"/>
        </w:rPr>
        <w:t xml:space="preserve"> </w:t>
      </w:r>
      <w:r w:rsidR="007D3788" w:rsidRPr="005E51AE">
        <w:rPr>
          <w:rFonts w:ascii="Times New Roman" w:hAnsi="Times New Roman"/>
          <w:szCs w:val="24"/>
          <w:u w:val="single"/>
          <w:lang w:val="pt-BR"/>
        </w:rPr>
        <w:t>(MICROMEDEX, 2007)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>Embora não existam restrições, pacientes idosos só devem utilizar o medicamento após orientação médica.</w:t>
      </w:r>
    </w:p>
    <w:p w:rsidR="00A03462" w:rsidRDefault="002E1ECD" w:rsidP="00DA3B63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De acordo com a categoria de risco de fármacos destinados às mulheres grávidas, este medicamento apresenta categoria de risco C: </w:t>
      </w:r>
      <w:r w:rsidRPr="00DA3B63">
        <w:rPr>
          <w:rFonts w:ascii="Times New Roman" w:eastAsia="Times New Roman" w:hAnsi="Times New Roman"/>
          <w:szCs w:val="24"/>
          <w:lang w:val="pt-BR"/>
        </w:rPr>
        <w:t>Não foram realizados estudos em animais e nem em mulheres grávidas; ou então, os estudos em animais revelaram risco, mas não existem estudos disponíveis realizados em mulheres grávidas</w:t>
      </w:r>
      <w:r w:rsidRPr="00DA3B63">
        <w:rPr>
          <w:rFonts w:ascii="Times New Roman" w:hAnsi="Times New Roman"/>
          <w:szCs w:val="24"/>
          <w:lang w:val="pt-BR"/>
        </w:rPr>
        <w:t xml:space="preserve">. </w:t>
      </w:r>
    </w:p>
    <w:p w:rsidR="002E1ECD" w:rsidRDefault="002E1ECD" w:rsidP="00DA3B63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lastRenderedPageBreak/>
        <w:t>Este medicamento não deve ser utilizado por mulheres grávidas sem orientação médica ou do cirurgião dentista.</w:t>
      </w:r>
    </w:p>
    <w:p w:rsidR="00D04C19" w:rsidRPr="00D81439" w:rsidRDefault="00D04C19" w:rsidP="00D04C19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u w:val="single"/>
          <w:lang w:val="pt-BR"/>
        </w:rPr>
      </w:pPr>
      <w:r w:rsidRPr="00C12CAF">
        <w:rPr>
          <w:rFonts w:ascii="Times New Roman" w:eastAsia="Times New Roman" w:hAnsi="Times New Roman"/>
          <w:szCs w:val="24"/>
          <w:u w:val="single"/>
          <w:lang w:val="pt-BR"/>
        </w:rPr>
        <w:t xml:space="preserve">No caso </w:t>
      </w:r>
      <w:r w:rsidR="00AA0D2A" w:rsidRPr="00C12CAF">
        <w:rPr>
          <w:rFonts w:ascii="Times New Roman" w:eastAsia="Times New Roman" w:hAnsi="Times New Roman"/>
          <w:szCs w:val="24"/>
          <w:u w:val="single"/>
          <w:lang w:val="pt-BR"/>
        </w:rPr>
        <w:t xml:space="preserve">de advertências e precauções </w:t>
      </w:r>
      <w:r w:rsidRPr="00C12CAF">
        <w:rPr>
          <w:rFonts w:ascii="Times New Roman" w:eastAsia="Times New Roman" w:hAnsi="Times New Roman"/>
          <w:szCs w:val="24"/>
          <w:u w:val="single"/>
          <w:lang w:val="pt-BR"/>
        </w:rPr>
        <w:t>para o uso de princípios ativos, classe terapêutica e</w:t>
      </w:r>
      <w:r w:rsidR="009334AC" w:rsidRPr="00C12CAF">
        <w:rPr>
          <w:rFonts w:ascii="Times New Roman" w:eastAsia="Times New Roman" w:hAnsi="Times New Roman"/>
          <w:szCs w:val="24"/>
          <w:u w:val="single"/>
          <w:lang w:val="pt-BR"/>
        </w:rPr>
        <w:t xml:space="preserve"> </w:t>
      </w:r>
      <w:r w:rsidRPr="00C12CAF">
        <w:rPr>
          <w:rFonts w:ascii="Times New Roman" w:eastAsia="Times New Roman" w:hAnsi="Times New Roman"/>
          <w:szCs w:val="24"/>
          <w:u w:val="single"/>
          <w:lang w:val="pt-BR"/>
        </w:rPr>
        <w:t>excipientes, incluir, em negrito, as frases de alerta previstas em norma específica.</w:t>
      </w: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>Este medicamento não deve ser administrado juntamente com anticoagulantes orais, pois pode potencializar seu efeito anticoagulante</w:t>
      </w:r>
      <w:r w:rsidR="00FC2670" w:rsidRPr="00DA3B63">
        <w:rPr>
          <w:rFonts w:ascii="Times New Roman" w:hAnsi="Times New Roman"/>
          <w:szCs w:val="24"/>
          <w:lang w:val="pt-BR"/>
        </w:rPr>
        <w:t xml:space="preserve"> (</w:t>
      </w:r>
      <w:r w:rsidR="00FC2670" w:rsidRPr="00DA3B63">
        <w:rPr>
          <w:rFonts w:ascii="Times New Roman" w:hAnsi="Times New Roman"/>
          <w:szCs w:val="24"/>
          <w:u w:val="single"/>
          <w:lang w:val="pt-BR"/>
        </w:rPr>
        <w:t>BLUMENTHAL, 2003)</w:t>
      </w:r>
      <w:r w:rsidRPr="00DA3B63">
        <w:rPr>
          <w:rFonts w:ascii="Times New Roman" w:hAnsi="Times New Roman"/>
          <w:szCs w:val="24"/>
          <w:lang w:val="pt-BR"/>
        </w:rPr>
        <w:t xml:space="preserve">. 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DA3B63">
        <w:rPr>
          <w:rFonts w:ascii="Times New Roman" w:hAnsi="Times New Roman"/>
          <w:szCs w:val="24"/>
          <w:lang w:val="pt-BR"/>
        </w:rPr>
        <w:t>Cerca de 86</w:t>
      </w:r>
      <w:proofErr w:type="gramEnd"/>
      <w:r w:rsidRPr="00DA3B63">
        <w:rPr>
          <w:rFonts w:ascii="Times New Roman" w:hAnsi="Times New Roman"/>
          <w:szCs w:val="24"/>
          <w:lang w:val="pt-BR"/>
        </w:rPr>
        <w:t xml:space="preserve">–94% de </w:t>
      </w:r>
      <w:proofErr w:type="spellStart"/>
      <w:r w:rsidRPr="00DA3B63">
        <w:rPr>
          <w:rFonts w:ascii="Times New Roman" w:hAnsi="Times New Roman"/>
          <w:szCs w:val="24"/>
          <w:lang w:val="pt-BR"/>
        </w:rPr>
        <w:t>escina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ligam-se às proteínas plasmáticas, podendo interferir com a distribuição de outras drogas</w:t>
      </w:r>
      <w:r w:rsidR="00521A9A" w:rsidRPr="00DA3B63">
        <w:rPr>
          <w:rFonts w:ascii="Times New Roman" w:hAnsi="Times New Roman"/>
          <w:szCs w:val="24"/>
          <w:lang w:val="pt-BR"/>
        </w:rPr>
        <w:t xml:space="preserve"> (</w:t>
      </w:r>
      <w:r w:rsidR="00521A9A" w:rsidRPr="00AF6762">
        <w:rPr>
          <w:rFonts w:ascii="Times New Roman" w:hAnsi="Times New Roman"/>
          <w:szCs w:val="24"/>
          <w:u w:val="single"/>
          <w:lang w:val="pt-BR"/>
        </w:rPr>
        <w:t>MICROMEDEX, 2007; BLUMENTHAL</w:t>
      </w:r>
      <w:r w:rsidR="00521A9A" w:rsidRPr="00DA3B63">
        <w:rPr>
          <w:rFonts w:ascii="Times New Roman" w:hAnsi="Times New Roman"/>
          <w:szCs w:val="24"/>
          <w:u w:val="single"/>
          <w:lang w:val="pt-BR"/>
        </w:rPr>
        <w:t>, 2003)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2E1ECD" w:rsidRPr="00DA3B63" w:rsidRDefault="002E1ECD" w:rsidP="00DA3B6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Um caso de falência renal após administração concomitante de </w:t>
      </w:r>
      <w:proofErr w:type="spellStart"/>
      <w:r w:rsidRPr="00DA3B63">
        <w:rPr>
          <w:rFonts w:ascii="Times New Roman" w:hAnsi="Times New Roman"/>
          <w:szCs w:val="24"/>
          <w:lang w:val="pt-BR"/>
        </w:rPr>
        <w:t>escina</w:t>
      </w:r>
      <w:proofErr w:type="spellEnd"/>
      <w:r w:rsidRPr="00DA3B63">
        <w:rPr>
          <w:rFonts w:ascii="Times New Roman" w:hAnsi="Times New Roman"/>
          <w:szCs w:val="24"/>
          <w:lang w:val="pt-BR"/>
        </w:rPr>
        <w:t xml:space="preserve"> e o antibiótico gentamicina foi relatado </w:t>
      </w:r>
      <w:r w:rsidRPr="00EF61EA">
        <w:rPr>
          <w:rFonts w:ascii="Times New Roman" w:hAnsi="Times New Roman"/>
          <w:szCs w:val="24"/>
          <w:u w:val="single"/>
          <w:lang w:val="pt-BR"/>
        </w:rPr>
        <w:t>(</w:t>
      </w:r>
      <w:r w:rsidR="00EF61EA" w:rsidRPr="00EF61EA">
        <w:rPr>
          <w:rFonts w:ascii="Times New Roman" w:hAnsi="Times New Roman"/>
          <w:szCs w:val="24"/>
          <w:u w:val="single"/>
          <w:lang w:val="pt-BR"/>
        </w:rPr>
        <w:t>MASSON, 1998)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2E1ECD" w:rsidRPr="00DA3B63" w:rsidRDefault="002E1ECD" w:rsidP="00DA3B6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7. CUIDADOS DE ARMAZENAMENTO DO MEDICAMENTO</w:t>
      </w:r>
      <w:r w:rsidRPr="00DA3B63">
        <w:rPr>
          <w:rFonts w:ascii="Times New Roman" w:hAnsi="Times New Roman"/>
          <w:b/>
          <w:szCs w:val="24"/>
          <w:lang w:val="pt-BR"/>
        </w:rPr>
        <w:cr/>
      </w:r>
      <w:r w:rsidR="00685853" w:rsidRPr="00685853">
        <w:rPr>
          <w:rFonts w:ascii="Times New Roman" w:hAnsi="Times New Roman"/>
          <w:szCs w:val="24"/>
          <w:u w:val="single"/>
          <w:lang w:val="pt-BR"/>
        </w:rPr>
        <w:t xml:space="preserve">Descrever os cuidados específicos para o armazenamento do medicamento e informar o prazo de validade do medicamento a partir da data de fabricação, aprovado no registro, citando o número de meses.  </w:t>
      </w:r>
    </w:p>
    <w:p w:rsidR="002E1ECD" w:rsidRPr="00DA3B63" w:rsidRDefault="002E1ECD" w:rsidP="00DA3B63">
      <w:pPr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2E1ECD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BC11A6" w:rsidRPr="00B5096D" w:rsidRDefault="00BC11A6" w:rsidP="00BC11A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BC11A6" w:rsidRPr="00B5096D" w:rsidRDefault="00BC11A6" w:rsidP="00BC11A6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proofErr w:type="gramStart"/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proofErr w:type="gramEnd"/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BC11A6" w:rsidRPr="00B5096D" w:rsidRDefault="00BC11A6" w:rsidP="00BC11A6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BC11A6" w:rsidRPr="00B5096D" w:rsidRDefault="00BC11A6" w:rsidP="00BC11A6">
      <w:pPr>
        <w:autoSpaceDE w:val="0"/>
        <w:autoSpaceDN w:val="0"/>
        <w:adjustRightInd w:val="0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2E1ECD" w:rsidRPr="00DA3B63" w:rsidRDefault="002E1ECD" w:rsidP="00DA3B63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Antes de usar, observe o aspecto do medicamento.</w:t>
      </w: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2E1ECD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41699E" w:rsidRPr="0041699E" w:rsidRDefault="0041699E" w:rsidP="0041699E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41699E">
        <w:rPr>
          <w:rFonts w:ascii="Times New Roman" w:hAnsi="Times New Roman"/>
          <w:szCs w:val="24"/>
          <w:lang w:val="pt-BR"/>
        </w:rPr>
        <w:t>USO ORAL/ USO INTERNO</w:t>
      </w:r>
    </w:p>
    <w:p w:rsidR="00D53CD1" w:rsidRPr="00D53CD1" w:rsidRDefault="00D53CD1" w:rsidP="00D53CD1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53CD1">
        <w:rPr>
          <w:rFonts w:ascii="Times New Roman" w:hAnsi="Times New Roman"/>
          <w:szCs w:val="24"/>
          <w:lang w:val="pt-BR"/>
        </w:rPr>
        <w:t xml:space="preserve">Ingerir XXX </w:t>
      </w:r>
      <w:r w:rsidRPr="00D53CD1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53CD1">
        <w:rPr>
          <w:rFonts w:ascii="Times New Roman" w:hAnsi="Times New Roman"/>
          <w:szCs w:val="24"/>
          <w:lang w:val="pt-BR"/>
        </w:rPr>
        <w:t xml:space="preserve">, de XXX em XXX horas, ou a critério médico.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(A dose diária deve estar entre </w:t>
      </w:r>
      <w:r>
        <w:rPr>
          <w:rFonts w:ascii="Times New Roman" w:hAnsi="Times New Roman"/>
          <w:szCs w:val="24"/>
          <w:u w:val="single"/>
          <w:lang w:val="pt-BR"/>
        </w:rPr>
        <w:t>32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 e </w:t>
      </w:r>
      <w:r>
        <w:rPr>
          <w:rFonts w:ascii="Times New Roman" w:hAnsi="Times New Roman"/>
          <w:szCs w:val="24"/>
          <w:u w:val="single"/>
          <w:lang w:val="pt-BR"/>
        </w:rPr>
        <w:t>1</w:t>
      </w:r>
      <w:r w:rsidRPr="00D53CD1">
        <w:rPr>
          <w:rFonts w:ascii="Times New Roman" w:hAnsi="Times New Roman"/>
          <w:szCs w:val="24"/>
          <w:u w:val="single"/>
          <w:lang w:val="pt-BR"/>
        </w:rPr>
        <w:t>2</w:t>
      </w:r>
      <w:r>
        <w:rPr>
          <w:rFonts w:ascii="Times New Roman" w:hAnsi="Times New Roman"/>
          <w:szCs w:val="24"/>
          <w:u w:val="single"/>
          <w:lang w:val="pt-BR"/>
        </w:rPr>
        <w:t xml:space="preserve">0 </w:t>
      </w:r>
      <w:proofErr w:type="spellStart"/>
      <w:proofErr w:type="gramStart"/>
      <w:r w:rsidRPr="00D53CD1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D53CD1">
        <w:rPr>
          <w:rFonts w:ascii="Times New Roman" w:hAnsi="Times New Roman"/>
          <w:szCs w:val="24"/>
          <w:u w:val="single"/>
          <w:lang w:val="pt-BR"/>
        </w:rPr>
        <w:t xml:space="preserve"> de glicosídeos </w:t>
      </w:r>
      <w:proofErr w:type="spellStart"/>
      <w:r w:rsidRPr="00D53CD1">
        <w:rPr>
          <w:rFonts w:ascii="Times New Roman" w:hAnsi="Times New Roman"/>
          <w:szCs w:val="24"/>
          <w:u w:val="single"/>
          <w:lang w:val="pt-BR"/>
        </w:rPr>
        <w:t>triterpênicos</w:t>
      </w:r>
      <w:proofErr w:type="spellEnd"/>
      <w:r w:rsidRPr="00D53CD1">
        <w:rPr>
          <w:rFonts w:ascii="Times New Roman" w:hAnsi="Times New Roman"/>
          <w:szCs w:val="24"/>
          <w:u w:val="single"/>
          <w:lang w:val="pt-BR"/>
        </w:rPr>
        <w:t xml:space="preserve"> expressos em </w:t>
      </w:r>
      <w:proofErr w:type="spellStart"/>
      <w:r w:rsidRPr="00D53CD1">
        <w:rPr>
          <w:rFonts w:ascii="Times New Roman" w:hAnsi="Times New Roman"/>
          <w:szCs w:val="24"/>
          <w:u w:val="single"/>
          <w:lang w:val="pt-BR"/>
        </w:rPr>
        <w:t>escina</w:t>
      </w:r>
      <w:proofErr w:type="spellEnd"/>
      <w:r w:rsidRPr="00D53CD1">
        <w:rPr>
          <w:rFonts w:ascii="Times New Roman" w:hAnsi="Times New Roman"/>
          <w:szCs w:val="24"/>
          <w:u w:val="single"/>
          <w:lang w:val="pt-BR"/>
        </w:rPr>
        <w:t xml:space="preserve"> anidra e a empresa deve informar o valor rotulado da dose diária de seu medicamento, dentro dessa faixa, conforme aprovado no dossiê de registro.)</w:t>
      </w:r>
    </w:p>
    <w:p w:rsidR="00D81439" w:rsidRPr="00CD3FFF" w:rsidRDefault="00D81439" w:rsidP="00D814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CD3FFF" w:rsidRPr="00141662" w:rsidRDefault="00CD3FFF" w:rsidP="00D814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C12CAF">
        <w:rPr>
          <w:rFonts w:ascii="Times New Roman" w:eastAsiaTheme="minorHAnsi" w:hAnsi="Times New Roman"/>
          <w:szCs w:val="24"/>
          <w:lang w:val="pt-BR" w:eastAsia="en-US"/>
        </w:rPr>
        <w:t>Utilizar apenas a via oral. O uso deste medicamento por outra via, que não a oral, pode causar a perda do efeito esperado ou mesmo promover danos ao seu usuário.</w:t>
      </w:r>
    </w:p>
    <w:p w:rsidR="00D81439" w:rsidRPr="00CD3FFF" w:rsidRDefault="00D81439" w:rsidP="00D81439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D81439" w:rsidRPr="00CD3FFF" w:rsidRDefault="00D81439" w:rsidP="00D8143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Descrever a posologia, incluindo as seguintes informações:</w:t>
      </w:r>
    </w:p>
    <w:p w:rsidR="00D81439" w:rsidRPr="00CD3FFF" w:rsidRDefault="00D81439" w:rsidP="00D8143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dose para forma farmacêutica e concentração, expresso, quando aplicável, em unidades de</w:t>
      </w:r>
      <w:r w:rsidR="00D53CD1"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</w:t>
      </w: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medida ou unidade farmacotécnica correspondente em função ao tempo, definindo o</w:t>
      </w:r>
      <w:r w:rsidR="00D53CD1"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</w:t>
      </w: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intervalo de administração em unidade de tempo;</w:t>
      </w:r>
    </w:p>
    <w:p w:rsidR="00D81439" w:rsidRPr="00CD3FFF" w:rsidRDefault="00D81439" w:rsidP="00D8143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a dose inicial e de manutenção, quando aplicável;</w:t>
      </w:r>
    </w:p>
    <w:p w:rsidR="00D81439" w:rsidRPr="00CD3FFF" w:rsidRDefault="00D81439" w:rsidP="00D8143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duração de tratamento;</w:t>
      </w:r>
    </w:p>
    <w:p w:rsidR="00D81439" w:rsidRPr="00CD3FFF" w:rsidRDefault="00D81439" w:rsidP="00D8143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vias de administração;</w:t>
      </w:r>
    </w:p>
    <w:p w:rsidR="00D81439" w:rsidRPr="00CD3FFF" w:rsidRDefault="00D81439" w:rsidP="00D8143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para cada indicação terapêutica nos casos de posologias distintas;</w:t>
      </w:r>
    </w:p>
    <w:p w:rsidR="00D81439" w:rsidRPr="00CD3FFF" w:rsidRDefault="00D81439" w:rsidP="00D8143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lastRenderedPageBreak/>
        <w:t xml:space="preserve">- orientações para uso adulto e/ou uso pediátrico, de acordo com o aprovado no registro; </w:t>
      </w:r>
    </w:p>
    <w:p w:rsidR="00D81439" w:rsidRPr="00CD3FFF" w:rsidRDefault="00D81439" w:rsidP="00D81439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sobre o monitoramento e ajuste de dose para populações especiais.</w:t>
      </w:r>
      <w:r w:rsidRPr="00CD3FFF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CD3FFF" w:rsidRPr="00CD3FFF" w:rsidRDefault="00CD3FFF" w:rsidP="00CD3FFF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ativo.</w:t>
      </w:r>
    </w:p>
    <w:p w:rsidR="001A53EE" w:rsidRDefault="001A53EE" w:rsidP="001A53EE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CD3FFF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521A9A" w:rsidRPr="00DA3B63" w:rsidRDefault="002E1ECD" w:rsidP="00DA3B63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DA3B63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="00861C69" w:rsidRPr="00DA3B63">
        <w:rPr>
          <w:rFonts w:ascii="Times New Roman" w:hAnsi="Times New Roman"/>
          <w:szCs w:val="24"/>
          <w:u w:val="single"/>
          <w:lang w:val="pt-BR"/>
        </w:rPr>
        <w:t>(para comprimidos revestidos, cápsulas e compridos de liberação modificada e outras que couber)</w:t>
      </w:r>
      <w:r w:rsidR="00521A9A" w:rsidRPr="00DA3B63">
        <w:rPr>
          <w:rFonts w:ascii="Times New Roman" w:hAnsi="Times New Roman"/>
          <w:szCs w:val="24"/>
          <w:lang w:val="pt-BR"/>
        </w:rPr>
        <w:t xml:space="preserve"> </w:t>
      </w:r>
      <w:r w:rsidR="00521A9A"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="00521A9A"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="00521A9A" w:rsidRPr="00DA3B63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</w:p>
    <w:p w:rsidR="002E1ECD" w:rsidRPr="00DA3B63" w:rsidRDefault="00521A9A" w:rsidP="00DA3B63">
      <w:pPr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>medicamento</w:t>
      </w:r>
      <w:proofErr w:type="gramEnd"/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 xml:space="preserve"> não deve ser cortado.</w:t>
      </w:r>
      <w:r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2E1ECD" w:rsidRPr="00DA3B63" w:rsidRDefault="002E1ECD" w:rsidP="001A53EE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9. REAÇÕES ADVERSAS</w:t>
      </w:r>
      <w:r w:rsidRPr="00DA3B63">
        <w:rPr>
          <w:rFonts w:ascii="Times New Roman" w:hAnsi="Times New Roman"/>
          <w:b/>
          <w:szCs w:val="24"/>
          <w:lang w:val="pt-BR"/>
        </w:rPr>
        <w:cr/>
      </w:r>
      <w:r w:rsidRPr="00DA3B63">
        <w:rPr>
          <w:rFonts w:ascii="Times New Roman" w:hAnsi="Times New Roman"/>
          <w:szCs w:val="24"/>
          <w:lang w:val="pt-BR"/>
        </w:rPr>
        <w:t>Após ingestão do medicamento pode ocorrer, em casos isolados, pruridos, náuseas e desconforto gástrico</w:t>
      </w:r>
      <w:r w:rsidR="001522AB" w:rsidRPr="00DA3B63">
        <w:rPr>
          <w:rFonts w:ascii="Times New Roman" w:hAnsi="Times New Roman"/>
          <w:szCs w:val="24"/>
          <w:lang w:val="pt-BR"/>
        </w:rPr>
        <w:t xml:space="preserve"> (</w:t>
      </w:r>
      <w:r w:rsidR="001522AB" w:rsidRPr="00DA3B63">
        <w:rPr>
          <w:rFonts w:ascii="Times New Roman" w:hAnsi="Times New Roman"/>
          <w:szCs w:val="24"/>
          <w:u w:val="single"/>
          <w:lang w:val="pt-BR"/>
        </w:rPr>
        <w:t>BLUMENTHAL, GOLDBERG, BRINCKMANN, 2000; WICHTL, 2004)</w:t>
      </w:r>
      <w:r w:rsidRPr="00DA3B63">
        <w:rPr>
          <w:rFonts w:ascii="Times New Roman" w:hAnsi="Times New Roman"/>
          <w:szCs w:val="24"/>
          <w:lang w:val="pt-BR"/>
        </w:rPr>
        <w:t>. Raramente pode ocorrer irritação da mucosa gástrica e refluxo</w:t>
      </w:r>
      <w:r w:rsidR="001522AB" w:rsidRPr="00DA3B63">
        <w:rPr>
          <w:rFonts w:ascii="Times New Roman" w:hAnsi="Times New Roman"/>
          <w:szCs w:val="24"/>
          <w:lang w:val="pt-BR"/>
        </w:rPr>
        <w:t xml:space="preserve"> </w:t>
      </w:r>
      <w:r w:rsidR="001522AB" w:rsidRPr="00DA3B63">
        <w:rPr>
          <w:rFonts w:ascii="Times New Roman" w:hAnsi="Times New Roman"/>
          <w:szCs w:val="24"/>
          <w:u w:val="single"/>
          <w:lang w:val="pt-BR"/>
        </w:rPr>
        <w:t>(BLUMENTHAL, 2003)</w:t>
      </w:r>
      <w:r w:rsidRPr="00DA3B63">
        <w:rPr>
          <w:rFonts w:ascii="Times New Roman" w:hAnsi="Times New Roman"/>
          <w:szCs w:val="24"/>
          <w:lang w:val="pt-BR"/>
        </w:rPr>
        <w:t>.</w:t>
      </w:r>
    </w:p>
    <w:p w:rsidR="002E1ECD" w:rsidRPr="00DA3B63" w:rsidRDefault="002E1ECD" w:rsidP="00DA3B63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Em casos de eventos adversos, notifique ao Sistema de Notificações em Vigilância Sanitária - NOTIVISA, disponível em </w:t>
      </w:r>
      <w:proofErr w:type="gramStart"/>
      <w:r w:rsidRPr="00DA3B63">
        <w:rPr>
          <w:rFonts w:ascii="Times New Roman" w:hAnsi="Times New Roman"/>
          <w:szCs w:val="24"/>
          <w:lang w:val="pt-BR"/>
        </w:rPr>
        <w:t>www.____________,</w:t>
      </w:r>
      <w:proofErr w:type="gramEnd"/>
      <w:r w:rsidRPr="00DA3B63">
        <w:rPr>
          <w:rFonts w:ascii="Times New Roman" w:hAnsi="Times New Roman"/>
          <w:szCs w:val="24"/>
          <w:lang w:val="pt-BR"/>
        </w:rPr>
        <w:t xml:space="preserve"> ou para a Vigilância Sanitária Estadual ou Municipal. </w:t>
      </w:r>
      <w:r w:rsidRPr="007E56C9">
        <w:rPr>
          <w:rFonts w:ascii="Times New Roman" w:hAnsi="Times New Roman"/>
          <w:szCs w:val="24"/>
          <w:u w:val="single"/>
          <w:lang w:val="pt-BR"/>
        </w:rPr>
        <w:t>(incluindo no espaço o endereço eletrônico atualizado do NOTIVISA)</w:t>
      </w:r>
    </w:p>
    <w:p w:rsidR="002E1ECD" w:rsidRPr="00DA3B63" w:rsidRDefault="002E1ECD" w:rsidP="00381934">
      <w:pPr>
        <w:rPr>
          <w:rFonts w:ascii="Times New Roman" w:eastAsia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10. SUPERDOSE</w:t>
      </w:r>
      <w:r w:rsidRPr="00DA3B63">
        <w:rPr>
          <w:rFonts w:ascii="Times New Roman" w:hAnsi="Times New Roman"/>
          <w:b/>
          <w:szCs w:val="24"/>
          <w:lang w:val="pt-BR"/>
        </w:rPr>
        <w:cr/>
      </w:r>
      <w:r w:rsidRPr="00DA3B63">
        <w:rPr>
          <w:rFonts w:ascii="Times New Roman" w:eastAsia="Times New Roman" w:hAnsi="Times New Roman"/>
          <w:szCs w:val="24"/>
          <w:lang w:val="pt-BR"/>
        </w:rPr>
        <w:t xml:space="preserve">Se ingerido em altas doses este medicamento pode causar vômitos, diarréia, fraqueza, </w:t>
      </w:r>
      <w:r w:rsidR="00762A10" w:rsidRPr="00381934">
        <w:rPr>
          <w:rFonts w:ascii="Times New Roman" w:eastAsia="Times New Roman" w:hAnsi="Times New Roman"/>
          <w:szCs w:val="24"/>
          <w:lang w:val="pt-BR"/>
        </w:rPr>
        <w:t>contrações musculares, dilatação da pupila, falta de coordenação, desordem da visão e da consciência</w:t>
      </w:r>
      <w:r w:rsidR="00381934">
        <w:rPr>
          <w:rFonts w:ascii="Times New Roman" w:eastAsia="Times New Roman" w:hAnsi="Times New Roman"/>
          <w:szCs w:val="24"/>
          <w:lang w:val="pt-BR"/>
        </w:rPr>
        <w:t xml:space="preserve"> </w:t>
      </w:r>
      <w:r w:rsidR="00381934" w:rsidRPr="00381934">
        <w:rPr>
          <w:rFonts w:ascii="Times New Roman" w:eastAsia="Times New Roman" w:hAnsi="Times New Roman"/>
          <w:szCs w:val="24"/>
          <w:lang w:val="pt-BR"/>
        </w:rPr>
        <w:t>(</w:t>
      </w:r>
      <w:r w:rsidR="00381934" w:rsidRPr="00381934">
        <w:rPr>
          <w:rFonts w:ascii="Times New Roman" w:hAnsi="Times New Roman"/>
          <w:szCs w:val="24"/>
          <w:u w:val="single"/>
          <w:lang w:val="pt-BR"/>
        </w:rPr>
        <w:t>DERMARDEROSIAN, BEUTLER</w:t>
      </w:r>
      <w:r w:rsidR="00381934">
        <w:rPr>
          <w:rFonts w:ascii="Times New Roman" w:hAnsi="Times New Roman"/>
          <w:szCs w:val="24"/>
          <w:u w:val="single"/>
          <w:lang w:val="pt-BR"/>
        </w:rPr>
        <w:t>, 2008)</w:t>
      </w:r>
      <w:r w:rsidR="006C1E17" w:rsidRPr="006C1E17">
        <w:rPr>
          <w:rFonts w:ascii="Times New Roman" w:hAnsi="Times New Roman"/>
          <w:szCs w:val="24"/>
          <w:lang w:val="pt-BR"/>
        </w:rPr>
        <w:t>.</w:t>
      </w:r>
      <w:r w:rsidR="00381934" w:rsidRPr="00381934">
        <w:rPr>
          <w:rFonts w:ascii="Times New Roman" w:hAnsi="Times New Roman"/>
          <w:szCs w:val="24"/>
          <w:u w:val="single"/>
          <w:lang w:val="pt-BR"/>
        </w:rPr>
        <w:t xml:space="preserve"> </w:t>
      </w:r>
    </w:p>
    <w:p w:rsidR="0091286D" w:rsidRPr="00576248" w:rsidRDefault="002E1ECD" w:rsidP="0091286D">
      <w:pPr>
        <w:ind w:right="39"/>
        <w:jc w:val="both"/>
        <w:rPr>
          <w:rFonts w:ascii="Times New Roman" w:hAnsi="Times New Roman"/>
          <w:szCs w:val="24"/>
          <w:u w:val="single"/>
          <w:lang w:val="de-DE"/>
        </w:rPr>
      </w:pPr>
      <w:r w:rsidRPr="00DA3B63">
        <w:rPr>
          <w:rFonts w:ascii="Times New Roman" w:eastAsia="Times New Roman" w:hAnsi="Times New Roman"/>
          <w:szCs w:val="24"/>
          <w:lang w:val="pt-BR"/>
        </w:rPr>
        <w:t xml:space="preserve">Assim como todos os extratos vegetais ricos em </w:t>
      </w:r>
      <w:proofErr w:type="spellStart"/>
      <w:r w:rsidRPr="00DA3B63">
        <w:rPr>
          <w:rFonts w:ascii="Times New Roman" w:eastAsia="Times New Roman" w:hAnsi="Times New Roman"/>
          <w:szCs w:val="24"/>
          <w:lang w:val="pt-BR"/>
        </w:rPr>
        <w:t>saponinas</w:t>
      </w:r>
      <w:proofErr w:type="spellEnd"/>
      <w:r w:rsidRPr="00DA3B63">
        <w:rPr>
          <w:rFonts w:ascii="Times New Roman" w:eastAsia="Times New Roman" w:hAnsi="Times New Roman"/>
          <w:szCs w:val="24"/>
          <w:lang w:val="pt-BR"/>
        </w:rPr>
        <w:t xml:space="preserve">, pode ocorrer irritação da mucosa gástrica e refluxo. Quando grande quantidade de </w:t>
      </w:r>
      <w:proofErr w:type="spellStart"/>
      <w:r w:rsidRPr="00DA3B63">
        <w:rPr>
          <w:rFonts w:ascii="Times New Roman" w:eastAsia="Times New Roman" w:hAnsi="Times New Roman"/>
          <w:szCs w:val="24"/>
          <w:lang w:val="pt-BR"/>
        </w:rPr>
        <w:t>escina</w:t>
      </w:r>
      <w:proofErr w:type="spellEnd"/>
      <w:r w:rsidRPr="00DA3B63">
        <w:rPr>
          <w:rFonts w:ascii="Times New Roman" w:eastAsia="Times New Roman" w:hAnsi="Times New Roman"/>
          <w:szCs w:val="24"/>
          <w:lang w:val="pt-BR"/>
        </w:rPr>
        <w:t xml:space="preserve"> é absorvida através d</w:t>
      </w:r>
      <w:r w:rsidR="00A03462">
        <w:rPr>
          <w:rFonts w:ascii="Times New Roman" w:eastAsia="Times New Roman" w:hAnsi="Times New Roman"/>
          <w:szCs w:val="24"/>
          <w:lang w:val="pt-BR"/>
        </w:rPr>
        <w:t>a</w:t>
      </w:r>
      <w:r w:rsidRPr="00DA3B63">
        <w:rPr>
          <w:rFonts w:ascii="Times New Roman" w:eastAsia="Times New Roman" w:hAnsi="Times New Roman"/>
          <w:szCs w:val="24"/>
          <w:lang w:val="pt-BR"/>
        </w:rPr>
        <w:t xml:space="preserve"> mucosa gastrintestinal irritada ou lesionada, pode ocorrer hemólise, com dano renal associado </w:t>
      </w:r>
      <w:r w:rsidR="0091286D">
        <w:rPr>
          <w:rFonts w:ascii="Times New Roman" w:eastAsia="Times New Roman" w:hAnsi="Times New Roman"/>
          <w:szCs w:val="24"/>
          <w:lang w:val="pt-BR"/>
        </w:rPr>
        <w:t>(</w:t>
      </w:r>
      <w:r w:rsidR="0091286D" w:rsidRPr="00660CF8">
        <w:rPr>
          <w:rFonts w:ascii="Times New Roman" w:hAnsi="Times New Roman"/>
          <w:szCs w:val="24"/>
          <w:u w:val="single"/>
          <w:lang w:val="de-DE"/>
        </w:rPr>
        <w:t>MILLS, BONES, 2000</w:t>
      </w:r>
      <w:r w:rsidR="0091286D">
        <w:rPr>
          <w:rFonts w:ascii="Times New Roman" w:hAnsi="Times New Roman"/>
          <w:szCs w:val="24"/>
          <w:u w:val="single"/>
          <w:lang w:val="de-DE"/>
        </w:rPr>
        <w:t xml:space="preserve">; </w:t>
      </w:r>
      <w:r w:rsidR="0091286D" w:rsidRPr="00660CF8">
        <w:rPr>
          <w:rFonts w:ascii="Times New Roman" w:hAnsi="Times New Roman"/>
          <w:szCs w:val="24"/>
          <w:u w:val="single"/>
          <w:lang w:val="de-DE"/>
        </w:rPr>
        <w:t>MILLS, BONES, 2005</w:t>
      </w:r>
      <w:r w:rsidR="0091286D">
        <w:rPr>
          <w:rFonts w:ascii="Times New Roman" w:hAnsi="Times New Roman"/>
          <w:szCs w:val="24"/>
          <w:u w:val="single"/>
          <w:lang w:val="de-DE"/>
        </w:rPr>
        <w:t>)</w:t>
      </w:r>
      <w:r w:rsidR="0091286D" w:rsidRPr="0091286D">
        <w:rPr>
          <w:rFonts w:ascii="Times New Roman" w:hAnsi="Times New Roman"/>
          <w:szCs w:val="24"/>
          <w:lang w:val="de-DE"/>
        </w:rPr>
        <w:t>.</w:t>
      </w:r>
    </w:p>
    <w:p w:rsidR="002E1ECD" w:rsidRPr="00DA3B63" w:rsidRDefault="002E1ECD" w:rsidP="00DA3B63">
      <w:pPr>
        <w:tabs>
          <w:tab w:val="left" w:pos="9240"/>
        </w:tabs>
        <w:ind w:right="39"/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>Em caso de superdosagem, suspender a medicação imediatamente. Recomenda-se tratamento de suporte sintomático pelas medidas habituais de apoio e controle das funções vitais.</w:t>
      </w: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Em caso de intoxicação ligue para 0800 722 6001, se você precisar de mais orientações.</w:t>
      </w:r>
    </w:p>
    <w:p w:rsidR="002E1ECD" w:rsidRPr="00DA3B63" w:rsidRDefault="002E1ECD" w:rsidP="00DA3B63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D858CD" w:rsidRPr="00B5096D" w:rsidRDefault="002E1ECD" w:rsidP="00D858CD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DIZERES LEGAIS</w:t>
      </w:r>
      <w:r w:rsidRPr="00DA3B63">
        <w:rPr>
          <w:rFonts w:ascii="Times New Roman" w:hAnsi="Times New Roman"/>
          <w:b/>
          <w:szCs w:val="24"/>
          <w:lang w:val="pt-BR"/>
        </w:rPr>
        <w:cr/>
      </w:r>
      <w:r w:rsidR="00D858CD"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D858CD" w:rsidRPr="00B5096D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D858CD" w:rsidRPr="00B5096D">
        <w:rPr>
          <w:rFonts w:ascii="Times New Roman" w:hAnsi="Times New Roman"/>
          <w:szCs w:val="24"/>
          <w:u w:val="single"/>
          <w:lang w:val="pt-BR"/>
        </w:rPr>
        <w:t xml:space="preserve">), sendo necessários os </w:t>
      </w:r>
      <w:proofErr w:type="gramStart"/>
      <w:r w:rsidR="00D858CD" w:rsidRPr="00B5096D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="00D858CD" w:rsidRPr="00B5096D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D858CD" w:rsidRPr="00B5096D" w:rsidRDefault="00D858CD" w:rsidP="00D858CD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D858CD" w:rsidRPr="00B5096D" w:rsidRDefault="00D858CD" w:rsidP="00D858CD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D858CD" w:rsidRPr="00B5096D" w:rsidRDefault="00D858CD" w:rsidP="00D858CD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D858CD" w:rsidRPr="00B5096D" w:rsidRDefault="00D858CD" w:rsidP="00D858CD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</w:t>
      </w:r>
      <w:r w:rsidR="00795383">
        <w:rPr>
          <w:rFonts w:ascii="Times New Roman" w:hAnsi="Times New Roman"/>
          <w:szCs w:val="24"/>
          <w:u w:val="single"/>
          <w:lang w:val="pt-BR"/>
        </w:rPr>
        <w:t>r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esponsabilidade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D858CD" w:rsidRPr="00B5096D" w:rsidRDefault="00D858CD" w:rsidP="00D858CD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D858CD" w:rsidRPr="00B5096D" w:rsidRDefault="00D858CD" w:rsidP="00D858CD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D858CD" w:rsidRPr="00B5096D" w:rsidRDefault="00D858CD" w:rsidP="00D858CD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lastRenderedPageBreak/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D858CD" w:rsidRPr="00B5096D" w:rsidRDefault="00D858CD" w:rsidP="00D858CD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D858CD" w:rsidRPr="00B5096D" w:rsidRDefault="00D858CD" w:rsidP="00D858CD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D858CD" w:rsidRPr="00B5096D" w:rsidRDefault="00D858CD" w:rsidP="00D858CD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D858CD" w:rsidRPr="00B5096D" w:rsidRDefault="00D858CD" w:rsidP="00D858CD">
      <w:pPr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5096D">
        <w:rPr>
          <w:rFonts w:ascii="Times New Roman" w:hAnsi="Times New Roman"/>
          <w:szCs w:val="24"/>
          <w:lang w:val="pt-BR"/>
        </w:rPr>
        <w:t xml:space="preserve">Siga corretamente o modo de usar, não desaparecendo os sintomas procure orientação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vendidos sem exigência de prescrição médica);</w:t>
      </w:r>
    </w:p>
    <w:p w:rsidR="00D858CD" w:rsidRPr="00B5096D" w:rsidRDefault="00D858CD" w:rsidP="00D858CD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Uso sob prescrição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embalagens com destinação institucional);</w:t>
      </w:r>
    </w:p>
    <w:p w:rsidR="00D858CD" w:rsidRPr="00B5096D" w:rsidRDefault="00D858CD" w:rsidP="00D858CD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Venda proibida ao comércio.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com destinação institucional).</w:t>
      </w:r>
    </w:p>
    <w:p w:rsidR="00D858CD" w:rsidRPr="00B5096D" w:rsidRDefault="00D858CD" w:rsidP="00D858CD">
      <w:pPr>
        <w:tabs>
          <w:tab w:val="left" w:pos="2700"/>
        </w:tabs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B5096D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B5096D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B5096D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B5096D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</w:p>
    <w:p w:rsidR="00D858CD" w:rsidRPr="00C94700" w:rsidRDefault="00D858CD" w:rsidP="00D858CD">
      <w:pPr>
        <w:rPr>
          <w:rFonts w:ascii="Times New Roman" w:hAnsi="Times New Roman"/>
          <w:szCs w:val="24"/>
          <w:u w:val="single"/>
          <w:lang w:val="pt-BR"/>
        </w:rPr>
      </w:pPr>
      <w:r w:rsidRPr="00C94700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C94700">
        <w:rPr>
          <w:rFonts w:ascii="Times New Roman" w:hAnsi="Times New Roman"/>
          <w:szCs w:val="24"/>
          <w:u w:val="single"/>
          <w:lang w:val="pt-BR"/>
        </w:rPr>
        <w:cr/>
      </w:r>
    </w:p>
    <w:p w:rsidR="002E1ECD" w:rsidRPr="00DA3B63" w:rsidRDefault="002E1ECD" w:rsidP="00D858CD">
      <w:pPr>
        <w:jc w:val="both"/>
        <w:rPr>
          <w:rFonts w:ascii="Times New Roman" w:hAnsi="Times New Roman"/>
          <w:szCs w:val="24"/>
          <w:lang w:val="pt-BR"/>
        </w:rPr>
      </w:pPr>
    </w:p>
    <w:p w:rsidR="002E1ECD" w:rsidRDefault="00A54551" w:rsidP="00DA3B63">
      <w:pPr>
        <w:rPr>
          <w:rFonts w:ascii="Times New Roman" w:hAnsi="Times New Roman"/>
          <w:b/>
          <w:szCs w:val="24"/>
          <w:u w:val="single"/>
          <w:lang w:val="pt-BR"/>
        </w:rPr>
      </w:pPr>
      <w:r>
        <w:rPr>
          <w:rFonts w:ascii="Times New Roman" w:hAnsi="Times New Roman"/>
          <w:b/>
          <w:szCs w:val="24"/>
          <w:u w:val="single"/>
          <w:lang w:val="pt-BR"/>
        </w:rPr>
        <w:t>REFERÊNCIAS</w:t>
      </w:r>
    </w:p>
    <w:p w:rsidR="00576248" w:rsidRPr="00A94CBA" w:rsidRDefault="00576248" w:rsidP="00576248">
      <w:pPr>
        <w:ind w:right="39"/>
        <w:jc w:val="both"/>
        <w:rPr>
          <w:rFonts w:ascii="Times New Roman" w:hAnsi="Times New Roman"/>
          <w:color w:val="000000"/>
          <w:szCs w:val="24"/>
          <w:lang w:val="de-DE"/>
        </w:rPr>
      </w:pPr>
      <w:r w:rsidRPr="00A94CBA">
        <w:rPr>
          <w:rFonts w:ascii="Times New Roman" w:hAnsi="Times New Roman"/>
          <w:color w:val="000000"/>
          <w:szCs w:val="24"/>
          <w:lang w:val="de-DE"/>
        </w:rPr>
        <w:t xml:space="preserve">Bisler H, Pfeifer R, Kluken N et al: Wirkung von Rosskasteniensamenextrakt auf die transkapillaere Filtration bei chronischer venoeser Insuffizienz. Dtsch Med Wochenschr 1986; 111(35):1321-1329. </w:t>
      </w:r>
    </w:p>
    <w:p w:rsidR="00576248" w:rsidRPr="00576248" w:rsidRDefault="00576248" w:rsidP="00576248">
      <w:pPr>
        <w:ind w:right="39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845FFF">
        <w:rPr>
          <w:rFonts w:ascii="Times New Roman" w:hAnsi="Times New Roman"/>
          <w:szCs w:val="24"/>
          <w:u w:val="single"/>
        </w:rPr>
        <w:t>BLUMENTHAL M, GOLDBERG A, BRINCKMANN J. Herbal Medicine -</w:t>
      </w:r>
      <w:r w:rsidRPr="00845FFF">
        <w:rPr>
          <w:rFonts w:ascii="Times New Roman" w:hAnsi="Times New Roman"/>
          <w:i/>
          <w:iCs/>
          <w:szCs w:val="24"/>
          <w:u w:val="single"/>
        </w:rPr>
        <w:t xml:space="preserve"> Expanded Commission E Monographs</w:t>
      </w:r>
      <w:r w:rsidRPr="00845FFF">
        <w:rPr>
          <w:rFonts w:ascii="Times New Roman" w:hAnsi="Times New Roman"/>
          <w:szCs w:val="24"/>
          <w:u w:val="single"/>
        </w:rPr>
        <w:t>.</w:t>
      </w:r>
      <w:proofErr w:type="gramEnd"/>
      <w:r w:rsidRPr="00845FFF">
        <w:rPr>
          <w:rFonts w:ascii="Times New Roman" w:hAnsi="Times New Roman"/>
          <w:szCs w:val="24"/>
          <w:u w:val="single"/>
        </w:rPr>
        <w:t xml:space="preserve"> </w:t>
      </w:r>
      <w:r w:rsidRPr="00576248">
        <w:rPr>
          <w:rFonts w:ascii="Times New Roman" w:hAnsi="Times New Roman"/>
          <w:szCs w:val="24"/>
          <w:u w:val="single"/>
        </w:rPr>
        <w:t>Austin, TX: American Botanical Council; Boston; 2000.</w:t>
      </w:r>
    </w:p>
    <w:p w:rsidR="00576248" w:rsidRDefault="00576248" w:rsidP="00576248">
      <w:pPr>
        <w:ind w:right="39"/>
        <w:jc w:val="both"/>
        <w:rPr>
          <w:rFonts w:ascii="Times New Roman" w:hAnsi="Times New Roman"/>
          <w:szCs w:val="24"/>
        </w:rPr>
      </w:pPr>
      <w:r w:rsidRPr="00A94CBA">
        <w:rPr>
          <w:rFonts w:ascii="Times New Roman" w:hAnsi="Times New Roman"/>
          <w:szCs w:val="24"/>
        </w:rPr>
        <w:t xml:space="preserve">BLUMENTHAL, M. </w:t>
      </w:r>
      <w:proofErr w:type="gramStart"/>
      <w:r w:rsidRPr="00A94CBA">
        <w:rPr>
          <w:rFonts w:ascii="Times New Roman" w:hAnsi="Times New Roman"/>
          <w:i/>
          <w:iCs/>
          <w:szCs w:val="24"/>
        </w:rPr>
        <w:t>The</w:t>
      </w:r>
      <w:r w:rsidRPr="00A94CBA">
        <w:rPr>
          <w:rFonts w:ascii="Times New Roman" w:hAnsi="Times New Roman"/>
          <w:szCs w:val="24"/>
        </w:rPr>
        <w:t xml:space="preserve"> </w:t>
      </w:r>
      <w:r w:rsidRPr="00A94CBA">
        <w:rPr>
          <w:rFonts w:ascii="Times New Roman" w:hAnsi="Times New Roman"/>
          <w:i/>
          <w:iCs/>
          <w:szCs w:val="24"/>
        </w:rPr>
        <w:t>American Botanical Council</w:t>
      </w:r>
      <w:r w:rsidRPr="00A94CBA">
        <w:rPr>
          <w:rFonts w:ascii="Times New Roman" w:hAnsi="Times New Roman"/>
          <w:szCs w:val="24"/>
        </w:rPr>
        <w:t xml:space="preserve"> – The ABC Clinical Guide to Herbs.</w:t>
      </w:r>
      <w:proofErr w:type="gramEnd"/>
      <w:r w:rsidRPr="00A94CBA">
        <w:rPr>
          <w:rFonts w:ascii="Times New Roman" w:hAnsi="Times New Roman"/>
          <w:szCs w:val="24"/>
        </w:rPr>
        <w:t xml:space="preserve"> Austin, TX: American Botanical Council; 2003.</w:t>
      </w:r>
    </w:p>
    <w:p w:rsidR="00B97E8B" w:rsidRDefault="00B97E8B" w:rsidP="00576248">
      <w:pPr>
        <w:ind w:right="3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DerMarderosian</w:t>
      </w:r>
      <w:proofErr w:type="spellEnd"/>
      <w:r>
        <w:rPr>
          <w:rFonts w:ascii="Times New Roman" w:hAnsi="Times New Roman"/>
          <w:szCs w:val="24"/>
        </w:rPr>
        <w:t xml:space="preserve"> A, </w:t>
      </w:r>
      <w:proofErr w:type="spellStart"/>
      <w:r>
        <w:rPr>
          <w:rFonts w:ascii="Times New Roman" w:hAnsi="Times New Roman"/>
          <w:szCs w:val="24"/>
        </w:rPr>
        <w:t>Beutler</w:t>
      </w:r>
      <w:proofErr w:type="spellEnd"/>
      <w:r>
        <w:rPr>
          <w:rFonts w:ascii="Times New Roman" w:hAnsi="Times New Roman"/>
          <w:szCs w:val="24"/>
        </w:rPr>
        <w:t xml:space="preserve"> J.A. The Review of Natural Products, The most complete source of natural products information. </w:t>
      </w:r>
      <w:proofErr w:type="gramStart"/>
      <w:r>
        <w:rPr>
          <w:rFonts w:ascii="Times New Roman" w:hAnsi="Times New Roman"/>
          <w:szCs w:val="24"/>
        </w:rPr>
        <w:t>5</w:t>
      </w:r>
      <w:r w:rsidRPr="00B97E8B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Edition.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Wolters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Kluwer</w:t>
      </w:r>
      <w:proofErr w:type="spellEnd"/>
      <w:r>
        <w:rPr>
          <w:rFonts w:ascii="Times New Roman" w:hAnsi="Times New Roman"/>
          <w:szCs w:val="24"/>
        </w:rPr>
        <w:t xml:space="preserve"> Health, 2008.</w:t>
      </w:r>
      <w:proofErr w:type="gramEnd"/>
    </w:p>
    <w:p w:rsidR="00576248" w:rsidRPr="00A94CBA" w:rsidRDefault="00576248" w:rsidP="00576248">
      <w:pPr>
        <w:ind w:right="39"/>
        <w:jc w:val="both"/>
        <w:rPr>
          <w:rFonts w:ascii="Times New Roman" w:hAnsi="Times New Roman"/>
          <w:color w:val="000000"/>
          <w:szCs w:val="24"/>
          <w:lang w:val="de-DE"/>
        </w:rPr>
      </w:pPr>
      <w:proofErr w:type="spellStart"/>
      <w:r w:rsidRPr="00A94CBA">
        <w:rPr>
          <w:rFonts w:ascii="Times New Roman" w:hAnsi="Times New Roman"/>
          <w:color w:val="000000"/>
          <w:szCs w:val="24"/>
        </w:rPr>
        <w:t>Diehm</w:t>
      </w:r>
      <w:proofErr w:type="spellEnd"/>
      <w:r w:rsidRPr="00A94CBA">
        <w:rPr>
          <w:rFonts w:ascii="Times New Roman" w:hAnsi="Times New Roman"/>
          <w:color w:val="000000"/>
          <w:szCs w:val="24"/>
        </w:rPr>
        <w:t xml:space="preserve"> C, </w:t>
      </w:r>
      <w:proofErr w:type="spellStart"/>
      <w:r w:rsidRPr="00A94CBA">
        <w:rPr>
          <w:rFonts w:ascii="Times New Roman" w:hAnsi="Times New Roman"/>
          <w:color w:val="000000"/>
          <w:szCs w:val="24"/>
        </w:rPr>
        <w:t>Vollbrecht</w:t>
      </w:r>
      <w:proofErr w:type="spellEnd"/>
      <w:r w:rsidRPr="00A94CBA">
        <w:rPr>
          <w:rFonts w:ascii="Times New Roman" w:hAnsi="Times New Roman"/>
          <w:color w:val="000000"/>
          <w:szCs w:val="24"/>
        </w:rPr>
        <w:t xml:space="preserve"> D, </w:t>
      </w:r>
      <w:proofErr w:type="spellStart"/>
      <w:r w:rsidRPr="00A94CBA">
        <w:rPr>
          <w:rFonts w:ascii="Times New Roman" w:hAnsi="Times New Roman"/>
          <w:color w:val="000000"/>
          <w:szCs w:val="24"/>
        </w:rPr>
        <w:t>Amendt</w:t>
      </w:r>
      <w:proofErr w:type="spellEnd"/>
      <w:r w:rsidRPr="00A94CBA">
        <w:rPr>
          <w:rFonts w:ascii="Times New Roman" w:hAnsi="Times New Roman"/>
          <w:color w:val="000000"/>
          <w:szCs w:val="24"/>
        </w:rPr>
        <w:t xml:space="preserve"> K et al: Medical edema protection - clinical benefit in patients with chronic deep vein incompetence: a placebo controlled double blind study. </w:t>
      </w:r>
      <w:r w:rsidRPr="00A94CBA">
        <w:rPr>
          <w:rFonts w:ascii="Times New Roman" w:hAnsi="Times New Roman"/>
          <w:color w:val="000000"/>
          <w:szCs w:val="24"/>
          <w:lang w:val="de-DE"/>
        </w:rPr>
        <w:t>Vasa 1992; 21(2):188-192.</w:t>
      </w:r>
    </w:p>
    <w:p w:rsidR="00576248" w:rsidRPr="00B5096D" w:rsidRDefault="00576248" w:rsidP="00576248">
      <w:pPr>
        <w:ind w:right="39"/>
        <w:jc w:val="both"/>
        <w:rPr>
          <w:rFonts w:ascii="Times New Roman" w:hAnsi="Times New Roman"/>
          <w:color w:val="000000"/>
          <w:szCs w:val="24"/>
          <w:u w:val="single"/>
        </w:rPr>
      </w:pP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Dworschak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E,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Antal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M, Biro L et al: Medical activities of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Aesculus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hippocastaneum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(Horse-Chestnut)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saponins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>, in Waller &amp; Yamasaki (</w:t>
      </w:r>
      <w:proofErr w:type="spellStart"/>
      <w:proofErr w:type="gramStart"/>
      <w:r w:rsidRPr="00B5096D">
        <w:rPr>
          <w:rFonts w:ascii="Times New Roman" w:hAnsi="Times New Roman"/>
          <w:color w:val="000000"/>
          <w:szCs w:val="24"/>
          <w:u w:val="single"/>
        </w:rPr>
        <w:t>eds</w:t>
      </w:r>
      <w:proofErr w:type="spellEnd"/>
      <w:proofErr w:type="gram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):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Saponins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Used in Traditional and Modern Medicine. Plenum Press, New York, 1996.</w:t>
      </w:r>
    </w:p>
    <w:p w:rsidR="00576248" w:rsidRPr="00B5096D" w:rsidRDefault="00576248" w:rsidP="00576248">
      <w:pPr>
        <w:ind w:right="39"/>
        <w:jc w:val="both"/>
        <w:rPr>
          <w:rFonts w:ascii="Times New Roman" w:hAnsi="Times New Roman"/>
          <w:color w:val="000000"/>
          <w:szCs w:val="24"/>
          <w:u w:val="single"/>
        </w:rPr>
      </w:pPr>
      <w:proofErr w:type="gramStart"/>
      <w:r w:rsidRPr="00B5096D">
        <w:rPr>
          <w:rFonts w:ascii="Times New Roman" w:hAnsi="Times New Roman"/>
          <w:szCs w:val="24"/>
          <w:u w:val="single"/>
        </w:rPr>
        <w:t>ESCOP Monographs.</w:t>
      </w:r>
      <w:proofErr w:type="gramEnd"/>
      <w:r w:rsidRPr="00B5096D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B5096D">
        <w:rPr>
          <w:rFonts w:ascii="Times New Roman" w:hAnsi="Times New Roman"/>
          <w:szCs w:val="24"/>
          <w:u w:val="single"/>
        </w:rPr>
        <w:t xml:space="preserve">European Scientific Cooperative on </w:t>
      </w:r>
      <w:proofErr w:type="spellStart"/>
      <w:r w:rsidRPr="00B5096D">
        <w:rPr>
          <w:rFonts w:ascii="Times New Roman" w:hAnsi="Times New Roman"/>
          <w:szCs w:val="24"/>
          <w:u w:val="single"/>
        </w:rPr>
        <w:t>Phytotherapy</w:t>
      </w:r>
      <w:proofErr w:type="spellEnd"/>
      <w:r w:rsidRPr="00B5096D">
        <w:rPr>
          <w:rFonts w:ascii="Times New Roman" w:hAnsi="Times New Roman"/>
          <w:szCs w:val="24"/>
          <w:u w:val="single"/>
        </w:rPr>
        <w:t>.</w:t>
      </w:r>
      <w:proofErr w:type="gramEnd"/>
      <w:r w:rsidRPr="00B5096D">
        <w:rPr>
          <w:rFonts w:ascii="Times New Roman" w:hAnsi="Times New Roman"/>
          <w:szCs w:val="24"/>
          <w:u w:val="single"/>
        </w:rPr>
        <w:t xml:space="preserve"> 1997.</w:t>
      </w:r>
    </w:p>
    <w:p w:rsidR="00576248" w:rsidRPr="00B5096D" w:rsidRDefault="00576248" w:rsidP="00576248">
      <w:pPr>
        <w:ind w:right="39"/>
        <w:jc w:val="both"/>
        <w:rPr>
          <w:rFonts w:ascii="Times New Roman" w:hAnsi="Times New Roman"/>
          <w:color w:val="000000"/>
          <w:szCs w:val="24"/>
          <w:u w:val="single"/>
          <w:lang w:val="de-DE"/>
        </w:rPr>
      </w:pPr>
      <w:r w:rsidRPr="00B5096D">
        <w:rPr>
          <w:rFonts w:ascii="Times New Roman" w:hAnsi="Times New Roman"/>
          <w:color w:val="000000"/>
          <w:szCs w:val="24"/>
          <w:u w:val="single"/>
          <w:lang w:val="de-DE"/>
        </w:rPr>
        <w:t>Fachinformation: Essaven(R) 50 Mono, Rosskastaniensamen-Trockenextrakt. A Nattermann &amp; Cie GmbH, Koeln, Germany, 1995.</w:t>
      </w:r>
    </w:p>
    <w:p w:rsidR="00576248" w:rsidRDefault="00576248" w:rsidP="00576248">
      <w:pPr>
        <w:ind w:right="39"/>
        <w:jc w:val="both"/>
        <w:rPr>
          <w:rFonts w:ascii="Times New Roman" w:hAnsi="Times New Roman"/>
          <w:color w:val="000000"/>
          <w:szCs w:val="24"/>
          <w:u w:val="single"/>
          <w:lang w:val="de-DE"/>
        </w:rPr>
      </w:pPr>
      <w:r w:rsidRPr="00B5096D">
        <w:rPr>
          <w:rFonts w:ascii="Times New Roman" w:hAnsi="Times New Roman"/>
          <w:color w:val="000000"/>
          <w:szCs w:val="24"/>
          <w:u w:val="single"/>
          <w:lang w:val="de-DE"/>
        </w:rPr>
        <w:t xml:space="preserve">Hitzenberger G: Die therapeutische Wirksamkeit des Rosskasteniensamenextraktes. </w:t>
      </w:r>
      <w:r w:rsidRPr="00576248">
        <w:rPr>
          <w:rFonts w:ascii="Times New Roman" w:hAnsi="Times New Roman"/>
          <w:color w:val="000000"/>
          <w:szCs w:val="24"/>
          <w:u w:val="single"/>
          <w:lang w:val="de-DE"/>
        </w:rPr>
        <w:t>Wien Med Wochenschr 1989; 139(17):385-389.</w:t>
      </w:r>
    </w:p>
    <w:p w:rsidR="00EF61EA" w:rsidRPr="00576248" w:rsidRDefault="00EF61EA" w:rsidP="00576248">
      <w:pPr>
        <w:ind w:right="39"/>
        <w:jc w:val="both"/>
        <w:rPr>
          <w:rFonts w:ascii="Times New Roman" w:hAnsi="Times New Roman"/>
          <w:color w:val="000000"/>
          <w:szCs w:val="24"/>
          <w:u w:val="single"/>
          <w:lang w:val="de-DE"/>
        </w:rPr>
      </w:pPr>
      <w:r w:rsidRPr="00EF61EA">
        <w:rPr>
          <w:rFonts w:ascii="Times New Roman" w:hAnsi="Times New Roman"/>
          <w:color w:val="000000"/>
          <w:szCs w:val="24"/>
          <w:u w:val="single"/>
          <w:lang w:val="de-DE"/>
        </w:rPr>
        <w:t>MASSON. Vademécum de Prescripción: plantas medicinales. 3oed. Barcelona, 1998.</w:t>
      </w:r>
    </w:p>
    <w:p w:rsidR="00576248" w:rsidRDefault="00576248" w:rsidP="00576248">
      <w:pPr>
        <w:ind w:right="39"/>
        <w:jc w:val="both"/>
        <w:rPr>
          <w:rFonts w:ascii="Times New Roman" w:hAnsi="Times New Roman"/>
          <w:szCs w:val="24"/>
          <w:u w:val="single"/>
          <w:lang w:val="de-DE"/>
        </w:rPr>
      </w:pPr>
      <w:r w:rsidRPr="00576248">
        <w:rPr>
          <w:rFonts w:ascii="Times New Roman" w:hAnsi="Times New Roman"/>
          <w:szCs w:val="24"/>
          <w:u w:val="single"/>
          <w:lang w:val="de-DE"/>
        </w:rPr>
        <w:t>Micromedex. Acessado em 28/09/2007.</w:t>
      </w:r>
    </w:p>
    <w:p w:rsidR="00660CF8" w:rsidRPr="00660CF8" w:rsidRDefault="00660CF8" w:rsidP="00660CF8">
      <w:pPr>
        <w:ind w:right="39"/>
        <w:jc w:val="both"/>
        <w:rPr>
          <w:rFonts w:ascii="Times New Roman" w:hAnsi="Times New Roman"/>
          <w:szCs w:val="24"/>
          <w:u w:val="single"/>
          <w:lang w:val="de-DE"/>
        </w:rPr>
      </w:pPr>
      <w:r w:rsidRPr="00660CF8">
        <w:rPr>
          <w:rFonts w:ascii="Times New Roman" w:hAnsi="Times New Roman"/>
          <w:szCs w:val="24"/>
          <w:u w:val="single"/>
          <w:lang w:val="de-DE"/>
        </w:rPr>
        <w:t>MILLS, S; BONES, K. Principles and practice of phytotherapy – modern herbal medicine, 2000.</w:t>
      </w:r>
    </w:p>
    <w:p w:rsidR="00660CF8" w:rsidRPr="00576248" w:rsidRDefault="00660CF8" w:rsidP="00660CF8">
      <w:pPr>
        <w:ind w:right="39"/>
        <w:jc w:val="both"/>
        <w:rPr>
          <w:rFonts w:ascii="Times New Roman" w:hAnsi="Times New Roman"/>
          <w:szCs w:val="24"/>
          <w:u w:val="single"/>
          <w:lang w:val="de-DE"/>
        </w:rPr>
      </w:pPr>
      <w:r w:rsidRPr="00660CF8">
        <w:rPr>
          <w:rFonts w:ascii="Times New Roman" w:hAnsi="Times New Roman"/>
          <w:szCs w:val="24"/>
          <w:u w:val="single"/>
          <w:lang w:val="de-DE"/>
        </w:rPr>
        <w:t>MILLS, S; BONES, K. The essencial guide to herbal safety, 2005.</w:t>
      </w:r>
    </w:p>
    <w:p w:rsidR="00576248" w:rsidRPr="00A94CBA" w:rsidRDefault="00576248" w:rsidP="00576248">
      <w:pPr>
        <w:ind w:right="39"/>
        <w:jc w:val="both"/>
        <w:rPr>
          <w:rFonts w:ascii="Times New Roman" w:hAnsi="Times New Roman"/>
          <w:szCs w:val="24"/>
          <w:lang w:val="de-DE"/>
        </w:rPr>
      </w:pPr>
      <w:r w:rsidRPr="00A94CBA">
        <w:rPr>
          <w:rFonts w:ascii="Times New Roman" w:hAnsi="Times New Roman"/>
          <w:szCs w:val="24"/>
          <w:lang w:val="de-DE"/>
        </w:rPr>
        <w:lastRenderedPageBreak/>
        <w:t>Pittler MH, Ernst E: Cochrane Database Syst Rev CD 003230,2002.</w:t>
      </w:r>
    </w:p>
    <w:p w:rsidR="00576248" w:rsidRPr="00A94CBA" w:rsidRDefault="00576248" w:rsidP="00576248">
      <w:pPr>
        <w:ind w:right="39"/>
        <w:jc w:val="both"/>
        <w:rPr>
          <w:rFonts w:ascii="Times New Roman" w:hAnsi="Times New Roman"/>
          <w:szCs w:val="24"/>
          <w:lang w:val="de-DE"/>
        </w:rPr>
      </w:pPr>
      <w:r w:rsidRPr="00A94CBA">
        <w:rPr>
          <w:rFonts w:ascii="Times New Roman" w:hAnsi="Times New Roman"/>
          <w:szCs w:val="24"/>
          <w:lang w:val="de-DE"/>
        </w:rPr>
        <w:t>Siebert U, Brach M, Sroczynski G, et al: Int Angiol 21:305-315,2002.</w:t>
      </w:r>
    </w:p>
    <w:p w:rsidR="00576248" w:rsidRPr="00B5096D" w:rsidRDefault="00576248" w:rsidP="00576248">
      <w:pPr>
        <w:ind w:right="39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B5096D">
        <w:rPr>
          <w:rFonts w:ascii="Times New Roman" w:hAnsi="Times New Roman"/>
          <w:szCs w:val="24"/>
          <w:u w:val="single"/>
        </w:rPr>
        <w:t xml:space="preserve">WICHTL M. Herbal Drugs and </w:t>
      </w:r>
      <w:proofErr w:type="spellStart"/>
      <w:r w:rsidRPr="00B5096D">
        <w:rPr>
          <w:rFonts w:ascii="Times New Roman" w:hAnsi="Times New Roman"/>
          <w:szCs w:val="24"/>
          <w:u w:val="single"/>
        </w:rPr>
        <w:t>Phytopharmaceuticals</w:t>
      </w:r>
      <w:proofErr w:type="spellEnd"/>
      <w:r w:rsidRPr="00B5096D">
        <w:rPr>
          <w:rFonts w:ascii="Times New Roman" w:hAnsi="Times New Roman"/>
          <w:szCs w:val="24"/>
          <w:u w:val="single"/>
        </w:rPr>
        <w:t xml:space="preserve"> – A Handbook for Practice on a Scientific Basis.</w:t>
      </w:r>
      <w:proofErr w:type="gramEnd"/>
      <w:r w:rsidRPr="00B5096D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B5096D">
        <w:rPr>
          <w:rFonts w:ascii="Times New Roman" w:hAnsi="Times New Roman"/>
          <w:szCs w:val="24"/>
          <w:u w:val="single"/>
        </w:rPr>
        <w:t>Third edition.</w:t>
      </w:r>
      <w:proofErr w:type="gramEnd"/>
      <w:r w:rsidRPr="00B5096D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B5096D">
        <w:rPr>
          <w:rFonts w:ascii="Times New Roman" w:hAnsi="Times New Roman"/>
          <w:szCs w:val="24"/>
          <w:u w:val="single"/>
        </w:rPr>
        <w:t>Stuttgart, Germany; 2004.</w:t>
      </w:r>
      <w:proofErr w:type="gramEnd"/>
    </w:p>
    <w:p w:rsidR="002E1ECD" w:rsidRPr="00550B2B" w:rsidRDefault="002E1ECD" w:rsidP="002E1ECD"/>
    <w:p w:rsidR="00D83590" w:rsidRDefault="00C12CAF"/>
    <w:sectPr w:rsidR="00D83590" w:rsidSect="0018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ECD"/>
    <w:rsid w:val="00043F14"/>
    <w:rsid w:val="00062BC7"/>
    <w:rsid w:val="000A2CB5"/>
    <w:rsid w:val="00122B5B"/>
    <w:rsid w:val="00123949"/>
    <w:rsid w:val="00141662"/>
    <w:rsid w:val="001522AB"/>
    <w:rsid w:val="0018109B"/>
    <w:rsid w:val="001A2313"/>
    <w:rsid w:val="001A53EE"/>
    <w:rsid w:val="001C6C3B"/>
    <w:rsid w:val="001E086A"/>
    <w:rsid w:val="0021791A"/>
    <w:rsid w:val="002E1ECD"/>
    <w:rsid w:val="00311B67"/>
    <w:rsid w:val="00356A96"/>
    <w:rsid w:val="00362A08"/>
    <w:rsid w:val="0037612C"/>
    <w:rsid w:val="00381934"/>
    <w:rsid w:val="003B439F"/>
    <w:rsid w:val="003C13BB"/>
    <w:rsid w:val="00404F34"/>
    <w:rsid w:val="00415775"/>
    <w:rsid w:val="0041699E"/>
    <w:rsid w:val="004B4F4C"/>
    <w:rsid w:val="004E2ED6"/>
    <w:rsid w:val="004F7C55"/>
    <w:rsid w:val="00521A9A"/>
    <w:rsid w:val="00550B2B"/>
    <w:rsid w:val="00576248"/>
    <w:rsid w:val="005E51AE"/>
    <w:rsid w:val="006239CD"/>
    <w:rsid w:val="00660CF8"/>
    <w:rsid w:val="00685853"/>
    <w:rsid w:val="006C1E17"/>
    <w:rsid w:val="00762A10"/>
    <w:rsid w:val="00782D81"/>
    <w:rsid w:val="00795383"/>
    <w:rsid w:val="007D3788"/>
    <w:rsid w:val="007E56C9"/>
    <w:rsid w:val="00814A5A"/>
    <w:rsid w:val="00851C0D"/>
    <w:rsid w:val="00861C69"/>
    <w:rsid w:val="0090282D"/>
    <w:rsid w:val="0091286D"/>
    <w:rsid w:val="00931E74"/>
    <w:rsid w:val="009334AC"/>
    <w:rsid w:val="009427AB"/>
    <w:rsid w:val="009551BC"/>
    <w:rsid w:val="00A03462"/>
    <w:rsid w:val="00A17053"/>
    <w:rsid w:val="00A43EB0"/>
    <w:rsid w:val="00A54551"/>
    <w:rsid w:val="00A94CBA"/>
    <w:rsid w:val="00AA0D2A"/>
    <w:rsid w:val="00AA5B9C"/>
    <w:rsid w:val="00AF6762"/>
    <w:rsid w:val="00B4519B"/>
    <w:rsid w:val="00B97344"/>
    <w:rsid w:val="00B97E8B"/>
    <w:rsid w:val="00BC11A6"/>
    <w:rsid w:val="00BD1691"/>
    <w:rsid w:val="00BE7774"/>
    <w:rsid w:val="00C02B59"/>
    <w:rsid w:val="00C12CAF"/>
    <w:rsid w:val="00C94700"/>
    <w:rsid w:val="00CD3FFF"/>
    <w:rsid w:val="00D04C19"/>
    <w:rsid w:val="00D05789"/>
    <w:rsid w:val="00D53CD1"/>
    <w:rsid w:val="00D81439"/>
    <w:rsid w:val="00D858CD"/>
    <w:rsid w:val="00DA3B63"/>
    <w:rsid w:val="00DC5622"/>
    <w:rsid w:val="00DD042A"/>
    <w:rsid w:val="00DF644F"/>
    <w:rsid w:val="00E132B7"/>
    <w:rsid w:val="00E22A6C"/>
    <w:rsid w:val="00E84AA2"/>
    <w:rsid w:val="00E86CFD"/>
    <w:rsid w:val="00EF61EA"/>
    <w:rsid w:val="00F43A3E"/>
    <w:rsid w:val="00F90F39"/>
    <w:rsid w:val="00FB158D"/>
    <w:rsid w:val="00FC2670"/>
    <w:rsid w:val="00FF1837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CD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">
    <w:name w:val="EstiloDeEmail151"/>
    <w:aliases w:val="EstiloDeEmail151"/>
    <w:basedOn w:val="Fontepargpadro"/>
    <w:semiHidden/>
    <w:personal/>
    <w:personalCompose/>
    <w:rsid w:val="002E1ECD"/>
    <w:rPr>
      <w:rFonts w:ascii="Arial" w:hAnsi="Arial" w:cs="Arial"/>
      <w:color w:val="aut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788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21A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1A9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1A9A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1A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1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2380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milena.barros</cp:lastModifiedBy>
  <cp:revision>53</cp:revision>
  <dcterms:created xsi:type="dcterms:W3CDTF">2014-04-16T18:04:00Z</dcterms:created>
  <dcterms:modified xsi:type="dcterms:W3CDTF">2014-08-12T19:15:00Z</dcterms:modified>
</cp:coreProperties>
</file>