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6" w:rsidRPr="000A4D7E" w:rsidRDefault="00D87CA6" w:rsidP="000A4D7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0A4D7E">
        <w:rPr>
          <w:rFonts w:ascii="Times New Roman" w:hAnsi="Times New Roman"/>
          <w:b/>
          <w:szCs w:val="24"/>
          <w:lang w:val="pt-BR"/>
        </w:rPr>
        <w:cr/>
        <w:t xml:space="preserve"> </w:t>
      </w:r>
    </w:p>
    <w:p w:rsidR="00F20D97" w:rsidRPr="000A4D7E" w:rsidRDefault="00F20D97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1C777D" w:rsidRPr="000A4D7E" w:rsidRDefault="001C777D" w:rsidP="000A4D7E">
      <w:pPr>
        <w:jc w:val="both"/>
        <w:rPr>
          <w:rFonts w:ascii="Times New Roman" w:hAnsi="Times New Roman"/>
          <w:szCs w:val="24"/>
          <w:lang w:val="pt-BR"/>
        </w:rPr>
      </w:pPr>
    </w:p>
    <w:p w:rsidR="00D87CA6" w:rsidRPr="000A4D7E" w:rsidRDefault="00D87CA6" w:rsidP="000A4D7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D87CA6" w:rsidRPr="000A4D7E" w:rsidRDefault="00D87CA6" w:rsidP="000A4D7E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Nomenclatura botânica oficial:</w:t>
      </w:r>
      <w:r w:rsidRPr="000A4D7E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i/>
          <w:iCs/>
          <w:szCs w:val="24"/>
          <w:lang w:val="pt-BR"/>
        </w:rPr>
        <w:t>Allium sativum</w:t>
      </w:r>
    </w:p>
    <w:p w:rsidR="00D87CA6" w:rsidRPr="000A4D7E" w:rsidRDefault="00D87CA6" w:rsidP="000A4D7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Nomenclatura popular:</w:t>
      </w:r>
      <w:r w:rsidRPr="000A4D7E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color w:val="000000"/>
          <w:szCs w:val="24"/>
          <w:lang w:val="pt-BR"/>
        </w:rPr>
        <w:t>Alho</w:t>
      </w:r>
    </w:p>
    <w:p w:rsidR="00D87CA6" w:rsidRPr="000A4D7E" w:rsidRDefault="00D87CA6" w:rsidP="000A4D7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Família:</w:t>
      </w:r>
      <w:r w:rsidRPr="000A4D7E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color w:val="000000"/>
          <w:szCs w:val="24"/>
          <w:lang w:val="pt-BR"/>
        </w:rPr>
        <w:t>Alliaceae</w:t>
      </w:r>
    </w:p>
    <w:p w:rsidR="00D87CA6" w:rsidRPr="000A4D7E" w:rsidRDefault="00D87CA6" w:rsidP="000A4D7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Parte da planta utilizada:</w:t>
      </w:r>
      <w:r w:rsidRPr="000A4D7E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color w:val="000000"/>
          <w:szCs w:val="24"/>
          <w:lang w:val="pt-BR"/>
        </w:rPr>
        <w:t>Bulbo</w:t>
      </w:r>
    </w:p>
    <w:p w:rsidR="00D87CA6" w:rsidRPr="000A4D7E" w:rsidRDefault="00D87CA6" w:rsidP="000A4D7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D87CA6" w:rsidRPr="000A4D7E" w:rsidRDefault="00D87CA6" w:rsidP="000A4D7E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APRESENTAÇÕES</w:t>
      </w:r>
    </w:p>
    <w:p w:rsidR="00D87CA6" w:rsidRPr="000A4D7E" w:rsidRDefault="00C37341" w:rsidP="000A4D7E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0A4D7E">
        <w:rPr>
          <w:rFonts w:ascii="Times New Roman" w:hAnsi="Times New Roman"/>
          <w:b/>
          <w:szCs w:val="24"/>
          <w:u w:val="single"/>
          <w:lang w:val="pt-BR"/>
        </w:rPr>
        <w:cr/>
      </w:r>
      <w:r w:rsidRPr="000A4D7E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0A4D7E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0A4D7E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0A4D7E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D87CA6" w:rsidRPr="000A4D7E" w:rsidRDefault="00D87CA6" w:rsidP="000A4D7E">
      <w:pPr>
        <w:jc w:val="both"/>
        <w:rPr>
          <w:rFonts w:ascii="Times New Roman" w:hAnsi="Times New Roman"/>
          <w:szCs w:val="24"/>
          <w:lang w:val="pt-BR"/>
        </w:rPr>
      </w:pPr>
    </w:p>
    <w:p w:rsidR="001C777D" w:rsidRPr="000A4D7E" w:rsidRDefault="00E9325A" w:rsidP="000A4D7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C37341" w:rsidRPr="000A4D7E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D87CA6" w:rsidRPr="000A4D7E" w:rsidRDefault="003E4487" w:rsidP="000A4D7E">
      <w:pPr>
        <w:jc w:val="both"/>
        <w:rPr>
          <w:rFonts w:ascii="Times New Roman" w:hAnsi="Times New Roman"/>
          <w:szCs w:val="24"/>
          <w:lang w:val="pt-BR"/>
        </w:rPr>
      </w:pPr>
      <w:r w:rsidRPr="00C02CEE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C02CEE">
        <w:rPr>
          <w:rFonts w:ascii="Times New Roman" w:hAnsi="Times New Roman"/>
          <w:szCs w:val="24"/>
          <w:lang w:val="pt-BR"/>
        </w:rPr>
        <w:t xml:space="preserve"> </w:t>
      </w:r>
      <w:r w:rsidR="0023161C">
        <w:rPr>
          <w:rFonts w:ascii="Times New Roman" w:hAnsi="Times New Roman"/>
          <w:szCs w:val="24"/>
          <w:lang w:val="pt-BR"/>
        </w:rPr>
        <w:t>“</w:t>
      </w:r>
      <w:r w:rsidRPr="00C02CEE">
        <w:rPr>
          <w:rFonts w:ascii="Times New Roman" w:hAnsi="Times New Roman"/>
          <w:b/>
          <w:szCs w:val="24"/>
          <w:lang w:val="pt-BR"/>
        </w:rPr>
        <w:t>USO</w:t>
      </w:r>
      <w:r w:rsidRPr="00C02CEE">
        <w:rPr>
          <w:rFonts w:ascii="Times New Roman" w:hAnsi="Times New Roman"/>
          <w:szCs w:val="24"/>
          <w:lang w:val="pt-BR"/>
        </w:rPr>
        <w:t xml:space="preserve"> </w:t>
      </w:r>
      <w:r w:rsidRPr="00C02CEE">
        <w:rPr>
          <w:rFonts w:ascii="Times New Roman" w:hAnsi="Times New Roman"/>
          <w:b/>
          <w:szCs w:val="24"/>
          <w:lang w:val="pt-BR"/>
        </w:rPr>
        <w:t>ADULTO</w:t>
      </w:r>
      <w:r w:rsidRPr="00C02CEE">
        <w:rPr>
          <w:rFonts w:ascii="Times New Roman" w:hAnsi="Times New Roman"/>
          <w:szCs w:val="24"/>
          <w:lang w:val="pt-BR"/>
        </w:rPr>
        <w:t xml:space="preserve">, </w:t>
      </w:r>
      <w:r w:rsidRPr="00C02CEE">
        <w:rPr>
          <w:rFonts w:ascii="Times New Roman" w:hAnsi="Times New Roman"/>
          <w:b/>
          <w:szCs w:val="24"/>
          <w:lang w:val="pt-BR"/>
        </w:rPr>
        <w:t>USO</w:t>
      </w:r>
      <w:r w:rsidRPr="00C02CEE">
        <w:rPr>
          <w:rFonts w:ascii="Times New Roman" w:hAnsi="Times New Roman"/>
          <w:szCs w:val="24"/>
          <w:lang w:val="pt-BR"/>
        </w:rPr>
        <w:t xml:space="preserve"> </w:t>
      </w:r>
      <w:r w:rsidRPr="00C02CEE">
        <w:rPr>
          <w:rFonts w:ascii="Times New Roman" w:hAnsi="Times New Roman"/>
          <w:b/>
          <w:szCs w:val="24"/>
          <w:lang w:val="pt-BR"/>
        </w:rPr>
        <w:t>ADULTO E</w:t>
      </w:r>
      <w:r w:rsidRPr="00C02CEE">
        <w:rPr>
          <w:rFonts w:ascii="Times New Roman" w:hAnsi="Times New Roman"/>
          <w:szCs w:val="24"/>
          <w:lang w:val="pt-BR"/>
        </w:rPr>
        <w:t xml:space="preserve"> </w:t>
      </w:r>
      <w:r w:rsidRPr="00C02CEE">
        <w:rPr>
          <w:rFonts w:ascii="Times New Roman" w:hAnsi="Times New Roman"/>
          <w:b/>
          <w:szCs w:val="24"/>
          <w:lang w:val="pt-BR"/>
        </w:rPr>
        <w:t>PEDIÁTRICO ACIMA DE___</w:t>
      </w:r>
      <w:r w:rsidR="0023161C">
        <w:rPr>
          <w:rFonts w:ascii="Times New Roman" w:hAnsi="Times New Roman"/>
          <w:b/>
          <w:szCs w:val="24"/>
          <w:lang w:val="pt-BR"/>
        </w:rPr>
        <w:t>”</w:t>
      </w:r>
      <w:r w:rsidRPr="00C02CEE">
        <w:rPr>
          <w:rFonts w:ascii="Times New Roman" w:hAnsi="Times New Roman"/>
          <w:b/>
          <w:szCs w:val="24"/>
          <w:lang w:val="pt-BR"/>
        </w:rPr>
        <w:t xml:space="preserve"> </w:t>
      </w:r>
      <w:r w:rsidRPr="0023161C">
        <w:rPr>
          <w:rFonts w:ascii="Times New Roman" w:hAnsi="Times New Roman"/>
          <w:szCs w:val="24"/>
          <w:u w:val="single"/>
          <w:lang w:val="pt-BR"/>
        </w:rPr>
        <w:t>ou</w:t>
      </w:r>
      <w:r w:rsidRPr="00C02CEE">
        <w:rPr>
          <w:rFonts w:ascii="Times New Roman" w:hAnsi="Times New Roman"/>
          <w:b/>
          <w:szCs w:val="24"/>
          <w:lang w:val="pt-BR"/>
        </w:rPr>
        <w:t xml:space="preserve"> </w:t>
      </w:r>
      <w:r w:rsidR="0023161C">
        <w:rPr>
          <w:rFonts w:ascii="Times New Roman" w:hAnsi="Times New Roman"/>
          <w:b/>
          <w:szCs w:val="24"/>
          <w:lang w:val="pt-BR"/>
        </w:rPr>
        <w:t>“</w:t>
      </w:r>
      <w:r w:rsidRPr="00C02CEE">
        <w:rPr>
          <w:rFonts w:ascii="Times New Roman" w:hAnsi="Times New Roman"/>
          <w:b/>
          <w:szCs w:val="24"/>
          <w:lang w:val="pt-BR"/>
        </w:rPr>
        <w:t>USO</w:t>
      </w:r>
      <w:r w:rsidRPr="00C02CEE">
        <w:rPr>
          <w:rFonts w:ascii="Times New Roman" w:hAnsi="Times New Roman"/>
          <w:szCs w:val="24"/>
          <w:lang w:val="pt-BR"/>
        </w:rPr>
        <w:t xml:space="preserve"> </w:t>
      </w:r>
      <w:r w:rsidRPr="00C02CEE">
        <w:rPr>
          <w:rFonts w:ascii="Times New Roman" w:hAnsi="Times New Roman"/>
          <w:b/>
          <w:szCs w:val="24"/>
          <w:lang w:val="pt-BR"/>
        </w:rPr>
        <w:t>PEDIÁTRICO ACIMA DE ____</w:t>
      </w:r>
      <w:r w:rsidR="0023161C">
        <w:rPr>
          <w:rFonts w:ascii="Times New Roman" w:hAnsi="Times New Roman"/>
          <w:b/>
          <w:szCs w:val="24"/>
          <w:lang w:val="pt-BR"/>
        </w:rPr>
        <w:t>”</w:t>
      </w:r>
      <w:r w:rsidRPr="00C02CEE">
        <w:rPr>
          <w:rFonts w:ascii="Times New Roman" w:hAnsi="Times New Roman"/>
          <w:szCs w:val="24"/>
          <w:lang w:val="pt-BR"/>
        </w:rPr>
        <w:t xml:space="preserve">, </w:t>
      </w:r>
      <w:r w:rsidRPr="00C02CEE">
        <w:rPr>
          <w:rFonts w:ascii="Times New Roman" w:hAnsi="Times New Roman"/>
          <w:szCs w:val="24"/>
          <w:u w:val="single"/>
          <w:lang w:val="pt-BR"/>
        </w:rPr>
        <w:t>indicando a idade mínima, em meses ou anos, para qual foi aprovada no registro o uso do medicamento. No caso de medicamentos sem restrição de uso por idade, conforme aprovado no registro, incluir a frase</w:t>
      </w:r>
      <w:r w:rsidRPr="00C02CEE">
        <w:rPr>
          <w:rFonts w:ascii="Times New Roman" w:hAnsi="Times New Roman"/>
          <w:szCs w:val="24"/>
          <w:lang w:val="pt-BR"/>
        </w:rPr>
        <w:t xml:space="preserve"> </w:t>
      </w:r>
      <w:r w:rsidR="0023161C">
        <w:rPr>
          <w:rFonts w:ascii="Times New Roman" w:hAnsi="Times New Roman"/>
          <w:szCs w:val="24"/>
          <w:lang w:val="pt-BR"/>
        </w:rPr>
        <w:t>“</w:t>
      </w:r>
      <w:r w:rsidRPr="00C02CEE">
        <w:rPr>
          <w:rFonts w:ascii="Times New Roman" w:hAnsi="Times New Roman"/>
          <w:b/>
          <w:szCs w:val="24"/>
          <w:lang w:val="pt-BR"/>
        </w:rPr>
        <w:t>USO ADULTO e PEDIÁTRICO</w:t>
      </w:r>
      <w:r w:rsidR="0023161C">
        <w:rPr>
          <w:rFonts w:ascii="Times New Roman" w:hAnsi="Times New Roman"/>
          <w:b/>
          <w:szCs w:val="24"/>
          <w:lang w:val="pt-BR"/>
        </w:rPr>
        <w:t>”</w:t>
      </w:r>
      <w:r w:rsidRPr="00C02CEE">
        <w:rPr>
          <w:rFonts w:ascii="Times New Roman" w:hAnsi="Times New Roman"/>
          <w:szCs w:val="24"/>
          <w:lang w:val="pt-BR"/>
        </w:rPr>
        <w:t>.</w:t>
      </w:r>
      <w:r w:rsidR="00D87CA6" w:rsidRPr="000A4D7E">
        <w:rPr>
          <w:rFonts w:ascii="Times New Roman" w:hAnsi="Times New Roman"/>
          <w:szCs w:val="24"/>
          <w:lang w:val="pt-BR"/>
        </w:rPr>
        <w:t xml:space="preserve"> </w:t>
      </w:r>
    </w:p>
    <w:p w:rsidR="00F20D97" w:rsidRPr="000A4D7E" w:rsidRDefault="00F20D97" w:rsidP="000A4D7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D87CA6" w:rsidRPr="000A4D7E" w:rsidRDefault="00D87CA6" w:rsidP="000A4D7E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COMPOSIÇÃO</w:t>
      </w:r>
    </w:p>
    <w:p w:rsidR="00F20D97" w:rsidRPr="000A4D7E" w:rsidRDefault="00F20D97" w:rsidP="000A4D7E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 xml:space="preserve">Cada </w:t>
      </w:r>
      <w:r w:rsidRPr="000A4D7E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0A4D7E">
        <w:rPr>
          <w:rFonts w:ascii="Times New Roman" w:hAnsi="Times New Roman"/>
          <w:szCs w:val="24"/>
          <w:lang w:val="pt-BR"/>
        </w:rPr>
        <w:t xml:space="preserve"> contém:</w:t>
      </w:r>
    </w:p>
    <w:p w:rsidR="00F20D97" w:rsidRPr="008053B4" w:rsidRDefault="00F20D97" w:rsidP="000A4D7E">
      <w:pPr>
        <w:ind w:right="39"/>
        <w:rPr>
          <w:rFonts w:ascii="Times New Roman" w:eastAsia="Calibri" w:hAnsi="Times New Roman"/>
          <w:szCs w:val="24"/>
          <w:lang w:val="pt-BR"/>
        </w:rPr>
      </w:pPr>
      <w:r w:rsidRPr="008053B4">
        <w:rPr>
          <w:rFonts w:ascii="Times New Roman" w:hAnsi="Times New Roman"/>
          <w:szCs w:val="24"/>
          <w:u w:val="single"/>
          <w:lang w:val="pt-BR"/>
        </w:rPr>
        <w:t xml:space="preserve">Derivado vegetal (a empresa deve indicar o derivado vegetal aprovado no dossiê de registro do </w:t>
      </w:r>
      <w:r w:rsidRPr="008053B4">
        <w:rPr>
          <w:rFonts w:ascii="Times New Roman" w:hAnsi="Times New Roman"/>
          <w:szCs w:val="24"/>
          <w:lang w:val="pt-BR"/>
        </w:rPr>
        <w:t xml:space="preserve">fitoterápico) de </w:t>
      </w:r>
      <w:r w:rsidRPr="008053B4">
        <w:rPr>
          <w:rFonts w:ascii="Times New Roman" w:hAnsi="Times New Roman"/>
          <w:i/>
          <w:szCs w:val="24"/>
          <w:lang w:val="pt-BR"/>
        </w:rPr>
        <w:t>Allium sativum</w:t>
      </w:r>
      <w:r w:rsidRPr="008053B4">
        <w:rPr>
          <w:rFonts w:ascii="Times New Roman" w:hAnsi="Times New Roman"/>
          <w:szCs w:val="24"/>
          <w:lang w:val="pt-BR"/>
        </w:rPr>
        <w:t xml:space="preserve"> ........... XXX mg (padronizado em XXX mg/unidade de medida ou XXX% de alicina)</w:t>
      </w:r>
      <w:r w:rsidRPr="008053B4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F20D97" w:rsidRPr="000A4D7E" w:rsidRDefault="00F20D97" w:rsidP="000A4D7E">
      <w:pPr>
        <w:ind w:right="39"/>
        <w:rPr>
          <w:rFonts w:ascii="Times New Roman" w:hAnsi="Times New Roman"/>
          <w:i/>
          <w:iCs/>
          <w:szCs w:val="24"/>
          <w:lang w:val="pt-BR"/>
        </w:rPr>
      </w:pPr>
      <w:r w:rsidRPr="008053B4">
        <w:rPr>
          <w:rFonts w:ascii="Times New Roman" w:hAnsi="Times New Roman"/>
          <w:szCs w:val="24"/>
          <w:lang w:val="pt-BR"/>
        </w:rPr>
        <w:t>Equivalente a XXX mg</w:t>
      </w:r>
      <w:r w:rsidRPr="008053B4">
        <w:rPr>
          <w:rFonts w:ascii="Times New Roman" w:hAnsi="Times New Roman"/>
          <w:iCs/>
          <w:szCs w:val="24"/>
          <w:lang w:val="pt-BR"/>
        </w:rPr>
        <w:t xml:space="preserve"> de </w:t>
      </w:r>
      <w:r w:rsidRPr="008053B4">
        <w:rPr>
          <w:rFonts w:ascii="Times New Roman" w:hAnsi="Times New Roman"/>
          <w:szCs w:val="24"/>
          <w:lang w:val="pt-BR"/>
        </w:rPr>
        <w:t>alicina /</w:t>
      </w:r>
      <w:r w:rsidRPr="008053B4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F20D97" w:rsidRPr="000A4D7E" w:rsidRDefault="00F20D97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F20D97" w:rsidRPr="000A4D7E" w:rsidRDefault="00F20D97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F20D97" w:rsidRPr="000A4D7E" w:rsidRDefault="00F20D97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(mg/gotas).</w:t>
      </w:r>
    </w:p>
    <w:p w:rsidR="00F20D97" w:rsidRPr="000A4D7E" w:rsidRDefault="00F20D97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D87CA6" w:rsidRPr="000A4D7E" w:rsidRDefault="00D87CA6" w:rsidP="000A4D7E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F20D97" w:rsidRPr="000A4D7E" w:rsidRDefault="00F20D97" w:rsidP="000A4D7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D87CA6" w:rsidRPr="000A4D7E" w:rsidRDefault="00D87CA6" w:rsidP="000A4D7E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1. INDICAÇÕES</w:t>
      </w:r>
    </w:p>
    <w:p w:rsidR="00176998" w:rsidRPr="00661F2A" w:rsidRDefault="00D87CA6" w:rsidP="00176998">
      <w:pPr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Coadjuvante no tratamento da hiperlipidemia e hipertensão arterial leve</w:t>
      </w:r>
      <w:r w:rsidR="002919F1" w:rsidRPr="000A4D7E">
        <w:rPr>
          <w:rFonts w:ascii="Times New Roman" w:hAnsi="Times New Roman"/>
          <w:szCs w:val="24"/>
          <w:lang w:val="pt-BR"/>
        </w:rPr>
        <w:t xml:space="preserve"> a moderada</w:t>
      </w:r>
      <w:r w:rsidRPr="000A4D7E">
        <w:rPr>
          <w:rFonts w:ascii="Times New Roman" w:hAnsi="Times New Roman"/>
          <w:szCs w:val="24"/>
          <w:lang w:val="pt-BR"/>
        </w:rPr>
        <w:t>, além de auxiliar na</w:t>
      </w:r>
      <w:r w:rsidR="000A4D7E" w:rsidRPr="000A4D7E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prevenção da aterosclerose </w:t>
      </w:r>
      <w:r w:rsidR="00176998" w:rsidRPr="003C1507">
        <w:rPr>
          <w:rFonts w:ascii="Times New Roman" w:hAnsi="Times New Roman"/>
          <w:szCs w:val="24"/>
          <w:u w:val="single"/>
          <w:lang w:val="pt-BR"/>
        </w:rPr>
        <w:t>(RIED, FRANK, STOCKS, 2010; LAKHAN, SAPKO, 2009; LAW, MORRIS, WALD, 2009; SIMONS, WOLLERSHEIM, THIEN, 2009; SOBENIN</w:t>
      </w:r>
      <w:r w:rsidR="00176998" w:rsidRPr="003C1507">
        <w:rPr>
          <w:rFonts w:ascii="Times New Roman" w:hAnsi="Times New Roman"/>
          <w:i/>
          <w:iCs/>
          <w:szCs w:val="24"/>
          <w:u w:val="single"/>
          <w:lang w:val="pt-BR"/>
        </w:rPr>
        <w:t xml:space="preserve"> et al., </w:t>
      </w:r>
      <w:r w:rsidR="00176998" w:rsidRPr="003C1507">
        <w:rPr>
          <w:rFonts w:ascii="Times New Roman" w:hAnsi="Times New Roman"/>
          <w:szCs w:val="24"/>
          <w:u w:val="single"/>
          <w:lang w:val="pt-BR"/>
        </w:rPr>
        <w:t xml:space="preserve">2009; REINHART </w:t>
      </w:r>
      <w:r w:rsidR="00176998" w:rsidRPr="003C1507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al., </w:t>
      </w:r>
      <w:r w:rsidR="00176998" w:rsidRPr="003C1507">
        <w:rPr>
          <w:rFonts w:ascii="Times New Roman" w:hAnsi="Times New Roman"/>
          <w:szCs w:val="24"/>
          <w:u w:val="single"/>
          <w:lang w:val="pt-BR"/>
        </w:rPr>
        <w:t>2008; RIED</w:t>
      </w:r>
      <w:r w:rsidR="00176998" w:rsidRPr="003C1507">
        <w:rPr>
          <w:rFonts w:ascii="Times New Roman" w:hAnsi="Times New Roman"/>
          <w:i/>
          <w:iCs/>
          <w:szCs w:val="24"/>
          <w:u w:val="single"/>
          <w:lang w:val="pt-BR"/>
        </w:rPr>
        <w:t xml:space="preserve"> et al., </w:t>
      </w:r>
      <w:r w:rsidR="00176998" w:rsidRPr="003C1507">
        <w:rPr>
          <w:rFonts w:ascii="Times New Roman" w:hAnsi="Times New Roman"/>
          <w:szCs w:val="24"/>
          <w:u w:val="single"/>
          <w:lang w:val="pt-BR"/>
        </w:rPr>
        <w:t>2008; OMS, 1998)</w:t>
      </w:r>
      <w:r w:rsidR="00176998" w:rsidRPr="00153D26">
        <w:rPr>
          <w:rFonts w:ascii="Times New Roman" w:hAnsi="Times New Roman"/>
          <w:szCs w:val="24"/>
          <w:lang w:val="pt-BR"/>
        </w:rPr>
        <w:t>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lastRenderedPageBreak/>
        <w:t>2. RESULTADOS DE EFICÁCIA</w:t>
      </w:r>
      <w:r w:rsidRPr="000A4D7E">
        <w:rPr>
          <w:rFonts w:ascii="Times New Roman" w:hAnsi="Times New Roman"/>
          <w:szCs w:val="24"/>
          <w:lang w:val="pt-BR"/>
        </w:rPr>
        <w:cr/>
        <w:t xml:space="preserve">Uma metanálise sobre o efeito de </w:t>
      </w:r>
      <w:r w:rsidRPr="000A4D7E">
        <w:rPr>
          <w:rFonts w:ascii="Times New Roman" w:hAnsi="Times New Roman"/>
          <w:i/>
          <w:iCs/>
          <w:szCs w:val="24"/>
          <w:lang w:val="pt-BR"/>
        </w:rPr>
        <w:t>A</w:t>
      </w:r>
      <w:r w:rsidR="00124C3F">
        <w:rPr>
          <w:rFonts w:ascii="Times New Roman" w:hAnsi="Times New Roman"/>
          <w:i/>
          <w:iCs/>
          <w:szCs w:val="24"/>
          <w:lang w:val="pt-BR"/>
        </w:rPr>
        <w:t>llium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 sativum </w:t>
      </w:r>
      <w:r w:rsidRPr="000A4D7E">
        <w:rPr>
          <w:rFonts w:ascii="Times New Roman" w:hAnsi="Times New Roman"/>
          <w:szCs w:val="24"/>
          <w:lang w:val="pt-BR"/>
        </w:rPr>
        <w:t>na pressão sanguínea revisou um total de 11 estudos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randomizados e controlados, utilizando entre 600-900mg/dia de tabletes de pó seco</w:t>
      </w:r>
      <w:r w:rsidR="005D0DC1">
        <w:rPr>
          <w:rFonts w:ascii="Times New Roman" w:hAnsi="Times New Roman"/>
          <w:szCs w:val="24"/>
          <w:lang w:val="pt-BR"/>
        </w:rPr>
        <w:t>,</w:t>
      </w:r>
      <w:r w:rsidRPr="000A4D7E">
        <w:rPr>
          <w:rFonts w:ascii="Times New Roman" w:hAnsi="Times New Roman"/>
          <w:szCs w:val="24"/>
          <w:lang w:val="pt-BR"/>
        </w:rPr>
        <w:t xml:space="preserve"> com duração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média de 12 semanas. Oito deles utilizaram 415 sujeitos de pesquisa e três estudos utilizaram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sujeitos de pesquisa portadores de hipertensão. De sete estudos que compararam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com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placebo, três demonstraram um decréscimo na pressão sistólica, e quatro estudos, uma redução na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pressão diastólica. Os resultados dessa metanálise mostraram que o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pode ser útil na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hipertensão, entretanto ainda não há dados suficientes que recomendem o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como uma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terapia isolada de rotina (NEIL &amp; SILAGY, 1994a).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 xml:space="preserve">Sobre os efeitos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nos lipídios séricos e lipoproteínas, uma metanálise foi feita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revisando 25 estudos randomizados e controlados. Essa metanálise selecionou 16 estudos com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dados de 956 sujeitos. Dentre esses, 14 ensaios utilizaram desenho paralelo e os dois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remanescentes foram cruzados. A dose diária variou entre 600-900 mg em tabletes de pó seco. 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duração média dos estudos foi de 12 semanas. No geral, os sujeitos de pesquisa que receberam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A.sativum </w:t>
      </w:r>
      <w:r w:rsidR="005D0DC1" w:rsidRPr="008053B4">
        <w:rPr>
          <w:rFonts w:ascii="Times New Roman" w:hAnsi="Times New Roman"/>
          <w:iCs/>
          <w:szCs w:val="24"/>
          <w:lang w:val="pt-BR"/>
        </w:rPr>
        <w:t>tiveram</w:t>
      </w:r>
      <w:r w:rsidRPr="008053B4">
        <w:rPr>
          <w:rFonts w:ascii="Times New Roman" w:hAnsi="Times New Roman"/>
          <w:szCs w:val="24"/>
          <w:lang w:val="pt-BR"/>
        </w:rPr>
        <w:t>,</w:t>
      </w:r>
      <w:r w:rsidRPr="000A4D7E">
        <w:rPr>
          <w:rFonts w:ascii="Times New Roman" w:hAnsi="Times New Roman"/>
          <w:szCs w:val="24"/>
          <w:lang w:val="pt-BR"/>
        </w:rPr>
        <w:t xml:space="preserve"> em média, uma redução de 12% no colesterol total e uma diminuição de 13%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nos triglicerídeos séricos, confirmando a ação hipolipemiante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(NEIL &amp; SILAGY,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1994b).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 xml:space="preserve">Outra metanálise de estudos controlados chegou a conclusões similares quanto aos efeitos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A.sativum </w:t>
      </w:r>
      <w:r w:rsidRPr="000A4D7E">
        <w:rPr>
          <w:rFonts w:ascii="Times New Roman" w:hAnsi="Times New Roman"/>
          <w:szCs w:val="24"/>
          <w:lang w:val="pt-BR"/>
        </w:rPr>
        <w:t>no colesterol (NEIL &amp; SILAGY, 1994c), assim como uma revisão sistemática de oito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estudos com 500 sujeitos de pesquisa. Dentre esses estudos, sete tiveram como dose diária entre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600-900 mg, reduzindo o colesterol sérico e os níveis de triglicerídeos em 5-20%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(WARSHAFSKY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et al., </w:t>
      </w:r>
      <w:r w:rsidRPr="000A4D7E">
        <w:rPr>
          <w:rFonts w:ascii="Times New Roman" w:hAnsi="Times New Roman"/>
          <w:szCs w:val="24"/>
          <w:lang w:val="pt-BR"/>
        </w:rPr>
        <w:t>1993</w:t>
      </w:r>
      <w:r w:rsidRPr="000A4D7E">
        <w:rPr>
          <w:rFonts w:ascii="Times New Roman" w:hAnsi="Times New Roman"/>
          <w:i/>
          <w:iCs/>
          <w:szCs w:val="24"/>
          <w:lang w:val="pt-BR"/>
        </w:rPr>
        <w:t>).</w:t>
      </w:r>
    </w:p>
    <w:p w:rsidR="00D87CA6" w:rsidRPr="00F20098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 xml:space="preserve">Tratamentos com o pó de </w:t>
      </w:r>
      <w:r w:rsidRPr="000A4D7E">
        <w:rPr>
          <w:rFonts w:ascii="Times New Roman" w:hAnsi="Times New Roman"/>
          <w:i/>
          <w:iCs/>
          <w:szCs w:val="24"/>
          <w:lang w:val="pt-BR"/>
        </w:rPr>
        <w:t>A. sativum</w:t>
      </w:r>
      <w:r w:rsidRPr="000A4D7E">
        <w:rPr>
          <w:rFonts w:ascii="Times New Roman" w:hAnsi="Times New Roman"/>
          <w:szCs w:val="24"/>
          <w:lang w:val="pt-BR"/>
        </w:rPr>
        <w:t>, 300 mg, 3 vezes ao dia, e benzofibrato 200 mg, 3 vezes ao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dia, por 12 semanas, foram igualmente efetivos no tratamento de 98 pacientes com hiperlipidemia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primária num estudo multicêntrico e randomizado. Ambas as medicações causaram uma redução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estatisticamente significativa no colesterol total, na lipoproteína de baixa densidade (LDL) e nos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triglicerídeos, além de um aumento na lipoproteína de alta densidade (HDL). O colesterol total foi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reduzido de 282 para 210 mg/dL no grupo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comparado com uma diminuição de 287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para 208 mg/dL no grupo do benzofibrato. Os níveis de LDL diminuíram de 195 para 130 mg/dL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na terapia com </w:t>
      </w:r>
      <w:r w:rsidRPr="000A4D7E">
        <w:rPr>
          <w:rFonts w:ascii="Times New Roman" w:hAnsi="Times New Roman"/>
          <w:i/>
          <w:iCs/>
          <w:szCs w:val="24"/>
          <w:lang w:val="pt-BR"/>
        </w:rPr>
        <w:t>A. sativum</w:t>
      </w:r>
      <w:r w:rsidRPr="000A4D7E">
        <w:rPr>
          <w:rFonts w:ascii="Times New Roman" w:hAnsi="Times New Roman"/>
          <w:szCs w:val="24"/>
          <w:lang w:val="pt-BR"/>
        </w:rPr>
        <w:t>, e de 200 para 130 mg/dL na terapia com benzofibrato. Os triglicerídeos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foram reduzidos de 306 para 207 mg/dL no grupo de </w:t>
      </w:r>
      <w:r w:rsidRPr="000A4D7E">
        <w:rPr>
          <w:rFonts w:ascii="Times New Roman" w:hAnsi="Times New Roman"/>
          <w:i/>
          <w:iCs/>
          <w:szCs w:val="24"/>
          <w:lang w:val="pt-BR"/>
        </w:rPr>
        <w:t>A. sativum</w:t>
      </w:r>
      <w:r w:rsidRPr="000A4D7E">
        <w:rPr>
          <w:rFonts w:ascii="Times New Roman" w:hAnsi="Times New Roman"/>
          <w:szCs w:val="24"/>
          <w:lang w:val="pt-BR"/>
        </w:rPr>
        <w:t>, comparados com uma redução de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307 para 168 mg/dL na terapia com benzofibrato. Os níveis de HDL aumentaram de 34 para 48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mg/dL no grupo tratado com </w:t>
      </w:r>
      <w:r w:rsidRPr="000A4D7E">
        <w:rPr>
          <w:rFonts w:ascii="Times New Roman" w:hAnsi="Times New Roman"/>
          <w:i/>
          <w:iCs/>
          <w:szCs w:val="24"/>
          <w:lang w:val="pt-BR"/>
        </w:rPr>
        <w:t>A.sativum</w:t>
      </w:r>
      <w:r w:rsidRPr="000A4D7E">
        <w:rPr>
          <w:rFonts w:ascii="Times New Roman" w:hAnsi="Times New Roman"/>
          <w:szCs w:val="24"/>
          <w:lang w:val="pt-BR"/>
        </w:rPr>
        <w:t>, e na terapia com benzofibrato, houve um aumento de 35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F20098">
        <w:rPr>
          <w:rFonts w:ascii="Times New Roman" w:hAnsi="Times New Roman"/>
          <w:szCs w:val="24"/>
          <w:lang w:val="pt-BR"/>
        </w:rPr>
        <w:t xml:space="preserve">para 51 mg/dL (HOLZGARTNER </w:t>
      </w:r>
      <w:r w:rsidRPr="00F20098">
        <w:rPr>
          <w:rFonts w:ascii="Times New Roman" w:hAnsi="Times New Roman"/>
          <w:i/>
          <w:iCs/>
          <w:szCs w:val="24"/>
          <w:lang w:val="pt-BR"/>
        </w:rPr>
        <w:t xml:space="preserve">et al., </w:t>
      </w:r>
      <w:r w:rsidRPr="00F20098">
        <w:rPr>
          <w:rFonts w:ascii="Times New Roman" w:hAnsi="Times New Roman"/>
          <w:szCs w:val="24"/>
          <w:lang w:val="pt-BR"/>
        </w:rPr>
        <w:t>1992).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Foi observado aumento da atividade fibrinolítica em pacientes portadores de aterosclerose depois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da administração de extrato aquoso, pó e óleos essenciais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 xml:space="preserve">(HARENBERG </w:t>
      </w:r>
      <w:r w:rsidRPr="000A4D7E">
        <w:rPr>
          <w:rFonts w:ascii="Times New Roman" w:hAnsi="Times New Roman"/>
          <w:i/>
          <w:iCs/>
          <w:szCs w:val="24"/>
          <w:lang w:val="pt-BR"/>
        </w:rPr>
        <w:t>et al,</w:t>
      </w:r>
      <w:r w:rsidRPr="000A4D7E">
        <w:rPr>
          <w:rFonts w:ascii="Times New Roman" w:hAnsi="Times New Roman"/>
          <w:szCs w:val="24"/>
          <w:lang w:val="pt-BR"/>
        </w:rPr>
        <w:t xml:space="preserve">1998). Estudos clínicos demonstraram que o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A.sativum </w:t>
      </w:r>
      <w:r w:rsidRPr="000A4D7E">
        <w:rPr>
          <w:rFonts w:ascii="Times New Roman" w:hAnsi="Times New Roman"/>
          <w:szCs w:val="24"/>
          <w:lang w:val="pt-BR"/>
        </w:rPr>
        <w:t>ativa a fibrinólise endógena e que esse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efeito é detectável nas primeiras administrações e se intensifica quando administrado regularmente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F20098">
        <w:rPr>
          <w:rFonts w:ascii="Times New Roman" w:hAnsi="Times New Roman"/>
          <w:szCs w:val="24"/>
          <w:lang w:val="pt-BR"/>
        </w:rPr>
        <w:t xml:space="preserve">(KOCH H P, LAWSON L D.). </w:t>
      </w:r>
      <w:r w:rsidRPr="000A4D7E">
        <w:rPr>
          <w:rFonts w:ascii="Times New Roman" w:hAnsi="Times New Roman"/>
          <w:szCs w:val="24"/>
          <w:lang w:val="pt-BR"/>
        </w:rPr>
        <w:t xml:space="preserve">Doses de 600-1200 mg de pó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diminuíram 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viscosidade plasmática e os níveis de hematócrito (WARSHAFSKY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et al., </w:t>
      </w:r>
      <w:r w:rsidRPr="000A4D7E">
        <w:rPr>
          <w:rFonts w:ascii="Times New Roman" w:hAnsi="Times New Roman"/>
          <w:szCs w:val="24"/>
          <w:lang w:val="pt-BR"/>
        </w:rPr>
        <w:t>1993).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 xml:space="preserve">3. </w:t>
      </w:r>
      <w:r w:rsidR="00F20098" w:rsidRPr="008053B4">
        <w:rPr>
          <w:rFonts w:ascii="Times New Roman" w:hAnsi="Times New Roman"/>
          <w:b/>
          <w:szCs w:val="24"/>
          <w:lang w:val="pt-BR"/>
        </w:rPr>
        <w:t>CARACTERÍSTICAS FARMACOLÓGICAS</w:t>
      </w:r>
      <w:r w:rsidR="00F20098" w:rsidRPr="00DA3B63">
        <w:rPr>
          <w:rFonts w:ascii="Times New Roman" w:hAnsi="Times New Roman"/>
          <w:b/>
          <w:szCs w:val="24"/>
          <w:lang w:val="pt-BR"/>
        </w:rPr>
        <w:cr/>
      </w:r>
      <w:r w:rsidRPr="000A4D7E">
        <w:rPr>
          <w:rFonts w:ascii="Times New Roman" w:hAnsi="Times New Roman"/>
          <w:szCs w:val="24"/>
          <w:lang w:val="pt-BR"/>
        </w:rPr>
        <w:t xml:space="preserve"> O extrato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>é formado por compostos sulfurados hidrossolúveis, como derivados da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cisteína (S-alil-cisteína; S-alil-mercaptocisteína; S-metil-cisteína e gama-glutamil-cisteína), bem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como lipossolúveis, sulfeto de dialila, dissulfeto de dialila, aliina, alicina, ditiinas, viniloditiinas 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alhoeno; além de ser formado por compostos não sulfurados: alixina (fenólico), saponinas,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polissacarídeos (fructosanas), mucilagem, sais </w:t>
      </w:r>
      <w:r w:rsidRPr="000A4D7E">
        <w:rPr>
          <w:rFonts w:ascii="Times New Roman" w:hAnsi="Times New Roman"/>
          <w:szCs w:val="24"/>
          <w:lang w:val="pt-BR"/>
        </w:rPr>
        <w:lastRenderedPageBreak/>
        <w:t>de potássio, óxido de ferro, cálcio, ácido salicílico,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níquel, selênio, traços de vitamina E, niacina, vitamina C, tiamina e germânio </w:t>
      </w:r>
      <w:r w:rsidRPr="00106D55">
        <w:rPr>
          <w:rFonts w:ascii="Times New Roman" w:hAnsi="Times New Roman"/>
          <w:szCs w:val="24"/>
          <w:u w:val="single"/>
          <w:lang w:val="pt-BR"/>
        </w:rPr>
        <w:t>(ALONSO, 1998)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A absorção e excreção, após administração oral da 35S</w:t>
      </w:r>
      <w:r w:rsidR="008053B4">
        <w:rPr>
          <w:rFonts w:ascii="Times New Roman" w:hAnsi="Times New Roman"/>
          <w:szCs w:val="24"/>
          <w:lang w:val="pt-BR"/>
        </w:rPr>
        <w:t>-aliina</w:t>
      </w:r>
      <w:r w:rsidRPr="000A4D7E">
        <w:rPr>
          <w:rFonts w:ascii="Times New Roman" w:hAnsi="Times New Roman"/>
          <w:szCs w:val="24"/>
          <w:lang w:val="pt-BR"/>
        </w:rPr>
        <w:t xml:space="preserve"> marcada radioativamente, foi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estudada em ratos. Depois da administração de 8mg de 35S-</w:t>
      </w:r>
      <w:r w:rsidR="008053B4">
        <w:rPr>
          <w:rFonts w:ascii="Times New Roman" w:hAnsi="Times New Roman"/>
          <w:szCs w:val="24"/>
          <w:lang w:val="pt-BR"/>
        </w:rPr>
        <w:t>aliina</w:t>
      </w:r>
      <w:r w:rsidRPr="000A4D7E">
        <w:rPr>
          <w:rFonts w:ascii="Times New Roman" w:hAnsi="Times New Roman"/>
          <w:szCs w:val="24"/>
          <w:lang w:val="pt-BR"/>
        </w:rPr>
        <w:t>/Kg de peso corpóreo, 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concentração máxima sanguínea foi alcançada em 10 minutos. A sua excreção foi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majoritariamente renal. A S-alil-cisteína administrada oralmente em ratos, camundongos 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cachorros foi rapidamente absorvida e distribuída principalmente para o plasma, fígado e rins. 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biodisponibilidade foi de 98,2% em ratos, 103% em camundongos e 87,2% em cachorros. Essa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substância foi excretada principalmente pela urina na forma de seu metabólito N-acetil em ratos, 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excretada inalterada e na forma de metabólito N-acetil em camundongos </w:t>
      </w:r>
      <w:r w:rsidRPr="00106D55">
        <w:rPr>
          <w:rFonts w:ascii="Times New Roman" w:hAnsi="Times New Roman"/>
          <w:szCs w:val="24"/>
          <w:u w:val="single"/>
          <w:lang w:val="pt-BR"/>
        </w:rPr>
        <w:t>(ESCOP, 1998)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O mecanismo da hipocolesterolemia e da hipolipidemia parece estar envolvido com a inibição da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enzima hepática hidroximetilglutaril-CoA redutase (HMG-CoA redutase) e com o remodelamento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das lipoproteínas plasmáticas e das membranas celulares </w:t>
      </w:r>
      <w:r w:rsidRPr="00106D55">
        <w:rPr>
          <w:rFonts w:ascii="Times New Roman" w:hAnsi="Times New Roman"/>
          <w:szCs w:val="24"/>
          <w:u w:val="single"/>
          <w:lang w:val="pt-BR"/>
        </w:rPr>
        <w:t>(BROSCHE &amp; PLATT, 1991)</w:t>
      </w:r>
      <w:r w:rsidRPr="000A4D7E">
        <w:rPr>
          <w:rFonts w:ascii="Times New Roman" w:hAnsi="Times New Roman"/>
          <w:szCs w:val="24"/>
          <w:lang w:val="pt-BR"/>
        </w:rPr>
        <w:t>. Em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concentrações menores que 0,5mg/ml, o extrato inibe a atividade da HMG-CoA redutase.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Entretanto, em maiores concentrações, ocorre a inibição de outras enzimas em estágios mais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tardios da biossíntese do colesterol. Esse mecanismo foi constatado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in vitro </w:t>
      </w:r>
      <w:r w:rsidRPr="000A4D7E">
        <w:rPr>
          <w:rFonts w:ascii="Times New Roman" w:hAnsi="Times New Roman"/>
          <w:szCs w:val="24"/>
          <w:lang w:val="pt-BR"/>
        </w:rPr>
        <w:t>devido principalmente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à alicina e ao alhoeno.</w:t>
      </w:r>
    </w:p>
    <w:p w:rsidR="007F0C84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 xml:space="preserve">A atividade anti-hipertensiva de </w:t>
      </w:r>
      <w:r w:rsidRPr="000A4D7E">
        <w:rPr>
          <w:rFonts w:ascii="Times New Roman" w:hAnsi="Times New Roman"/>
          <w:i/>
          <w:iCs/>
          <w:szCs w:val="24"/>
          <w:lang w:val="pt-BR"/>
        </w:rPr>
        <w:t xml:space="preserve">A. sativum </w:t>
      </w:r>
      <w:r w:rsidRPr="000A4D7E">
        <w:rPr>
          <w:rFonts w:ascii="Times New Roman" w:hAnsi="Times New Roman"/>
          <w:szCs w:val="24"/>
          <w:lang w:val="pt-BR"/>
        </w:rPr>
        <w:t xml:space="preserve">foi demonstrada </w:t>
      </w:r>
      <w:r w:rsidRPr="000A4D7E">
        <w:rPr>
          <w:rFonts w:ascii="Times New Roman" w:hAnsi="Times New Roman"/>
          <w:i/>
          <w:iCs/>
          <w:szCs w:val="24"/>
          <w:lang w:val="pt-BR"/>
        </w:rPr>
        <w:t>in vivo</w:t>
      </w:r>
      <w:r w:rsidRPr="000A4D7E">
        <w:rPr>
          <w:rFonts w:ascii="Times New Roman" w:hAnsi="Times New Roman"/>
          <w:szCs w:val="24"/>
          <w:lang w:val="pt-BR"/>
        </w:rPr>
        <w:t>. O mecanismo proposto sugere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que haja diminuição da resistência vascular por relaxamento direto da musculatura lisa </w:t>
      </w:r>
      <w:r w:rsidRPr="00106D55">
        <w:rPr>
          <w:rFonts w:ascii="Times New Roman" w:hAnsi="Times New Roman"/>
          <w:szCs w:val="24"/>
          <w:u w:val="single"/>
          <w:lang w:val="pt-BR"/>
        </w:rPr>
        <w:t>(OZTURK</w:t>
      </w:r>
      <w:r w:rsidR="00F20098" w:rsidRPr="00106D55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06D55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106D55">
        <w:rPr>
          <w:rFonts w:ascii="Times New Roman" w:hAnsi="Times New Roman"/>
          <w:szCs w:val="24"/>
          <w:u w:val="single"/>
          <w:lang w:val="pt-BR"/>
        </w:rPr>
        <w:t>. 1994)</w:t>
      </w:r>
      <w:r w:rsidRPr="000A4D7E">
        <w:rPr>
          <w:rFonts w:ascii="Times New Roman" w:hAnsi="Times New Roman"/>
          <w:szCs w:val="24"/>
          <w:lang w:val="pt-BR"/>
        </w:rPr>
        <w:t>. Ocorre hiperpolarização causada pela abertura dos canais de K+, que resulta em</w:t>
      </w:r>
      <w:r w:rsidR="00F20098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vasodilatação também decorrente do fechamento dos canais de cálcio </w:t>
      </w:r>
      <w:r w:rsidRPr="00106D55">
        <w:rPr>
          <w:rFonts w:ascii="Times New Roman" w:hAnsi="Times New Roman"/>
          <w:szCs w:val="24"/>
          <w:u w:val="single"/>
          <w:lang w:val="pt-BR"/>
        </w:rPr>
        <w:t xml:space="preserve">(SIEGEL </w:t>
      </w:r>
      <w:r w:rsidRPr="00106D55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106D55">
        <w:rPr>
          <w:rFonts w:ascii="Times New Roman" w:hAnsi="Times New Roman"/>
          <w:szCs w:val="24"/>
          <w:u w:val="single"/>
          <w:lang w:val="pt-BR"/>
        </w:rPr>
        <w:t>., 1992)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7F0C84" w:rsidRPr="00E22A6C" w:rsidRDefault="007F0C84" w:rsidP="007F0C84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23161C">
        <w:rPr>
          <w:rFonts w:ascii="Times New Roman" w:hAnsi="Times New Roman"/>
          <w:szCs w:val="24"/>
          <w:u w:val="single"/>
          <w:lang w:val="pt-BR"/>
        </w:rPr>
        <w:t>Informar o tempo médio estimado para início da ação terapêutica do medicamento, quando aplicável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4. CONTRAINDICAÇÕES</w:t>
      </w:r>
      <w:r w:rsidRPr="000A4D7E">
        <w:rPr>
          <w:rFonts w:ascii="Times New Roman" w:hAnsi="Times New Roman"/>
          <w:b/>
          <w:szCs w:val="24"/>
          <w:lang w:val="pt-BR"/>
        </w:rPr>
        <w:cr/>
      </w:r>
      <w:r w:rsidRPr="000A4D7E">
        <w:rPr>
          <w:rFonts w:ascii="Times New Roman" w:hAnsi="Times New Roman"/>
          <w:szCs w:val="24"/>
          <w:lang w:val="pt-BR"/>
        </w:rPr>
        <w:t>Não deve ser utilizado em pacientes com hipertireoidismo, distúrbios da coagulação ou em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tratamento com anticoagulantes. Não deve ser usado em pré ou pós-operatórios, devendo ser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suspenso pelo menos 10 dias antes de procedimentos cirúrgicos. Pacientes com gastrite e/ou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úlcera gastroduodenal não devem fazer uso do medicamento </w:t>
      </w:r>
      <w:r w:rsidRPr="00A629A6">
        <w:rPr>
          <w:rFonts w:ascii="Times New Roman" w:hAnsi="Times New Roman"/>
          <w:szCs w:val="24"/>
          <w:u w:val="single"/>
          <w:lang w:val="pt-BR"/>
        </w:rPr>
        <w:t>(GARCIA, 1998; ALONSO, 1998)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D87CA6" w:rsidRDefault="00D87CA6" w:rsidP="00A629A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não devem fazer uso do produto</w:t>
      </w:r>
      <w:r w:rsidR="00A629A6">
        <w:rPr>
          <w:rFonts w:ascii="Times New Roman" w:hAnsi="Times New Roman"/>
          <w:szCs w:val="24"/>
          <w:lang w:val="pt-BR"/>
        </w:rPr>
        <w:t>.</w:t>
      </w:r>
    </w:p>
    <w:p w:rsidR="00A629A6" w:rsidRPr="00E22A6C" w:rsidRDefault="00A629A6" w:rsidP="00A629A6">
      <w:pPr>
        <w:ind w:right="-82"/>
        <w:jc w:val="both"/>
        <w:rPr>
          <w:rFonts w:ascii="Times New Roman" w:hAnsi="Times New Roman"/>
          <w:szCs w:val="24"/>
          <w:u w:val="single"/>
          <w:lang w:val="pt-BR"/>
        </w:rPr>
      </w:pPr>
      <w:r w:rsidRPr="00176998">
        <w:rPr>
          <w:rFonts w:ascii="Times New Roman" w:hAnsi="Times New Roman"/>
          <w:szCs w:val="24"/>
          <w:u w:val="single"/>
          <w:lang w:val="pt-BR"/>
        </w:rPr>
        <w:t>No caso de contraindicação para o uso de princípios ativos, classe terapêutica e</w:t>
      </w:r>
      <w:r w:rsidR="00176998" w:rsidRPr="00176998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76998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0A4D7E">
        <w:rPr>
          <w:rFonts w:ascii="Times New Roman" w:hAnsi="Times New Roman"/>
          <w:b/>
          <w:szCs w:val="24"/>
          <w:lang w:val="pt-BR"/>
        </w:rPr>
        <w:cr/>
      </w:r>
      <w:r w:rsidRPr="000A4D7E">
        <w:rPr>
          <w:rFonts w:ascii="Times New Roman" w:hAnsi="Times New Roman"/>
          <w:szCs w:val="24"/>
          <w:lang w:val="pt-BR"/>
        </w:rPr>
        <w:t>De acordo com a categoria de risco de fármacos destinados às mulheres grávidas, este</w:t>
      </w:r>
    </w:p>
    <w:p w:rsidR="007455CC" w:rsidRDefault="00D87CA6" w:rsidP="000A4D7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medicamento apresenta categoria de risco C</w:t>
      </w:r>
      <w:r w:rsidR="00DD27E6">
        <w:rPr>
          <w:rFonts w:ascii="Times New Roman" w:hAnsi="Times New Roman"/>
          <w:szCs w:val="24"/>
          <w:lang w:val="pt-BR"/>
        </w:rPr>
        <w:t xml:space="preserve">: </w:t>
      </w:r>
      <w:r w:rsidR="00DD27E6" w:rsidRPr="00DA3B63">
        <w:rPr>
          <w:rFonts w:ascii="Times New Roman" w:eastAsia="Times New Roman" w:hAnsi="Times New Roman"/>
          <w:szCs w:val="24"/>
          <w:lang w:val="pt-BR"/>
        </w:rPr>
        <w:t xml:space="preserve">Não foram realizados estudos em animais e nem em mulheres grávidas; ou então, os estudos em animais revelaram risco, mas não </w:t>
      </w:r>
      <w:r w:rsidR="007455CC">
        <w:rPr>
          <w:rFonts w:ascii="Times New Roman" w:eastAsia="Times New Roman" w:hAnsi="Times New Roman"/>
          <w:szCs w:val="24"/>
          <w:lang w:val="pt-BR"/>
        </w:rPr>
        <w:t>existem estudos disponíveis realizados em mulheres grávidas.</w:t>
      </w:r>
    </w:p>
    <w:p w:rsidR="00D87CA6" w:rsidRPr="00C223A3" w:rsidRDefault="00A735C9" w:rsidP="000A4D7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A735C9">
        <w:rPr>
          <w:rFonts w:ascii="Times New Roman" w:hAnsi="Times New Roman"/>
          <w:b/>
          <w:szCs w:val="24"/>
          <w:lang w:val="pt-BR"/>
        </w:rPr>
        <w:t>Este medicamento não deve ser utilizado por mulheres grávidas sem orientação médica ou do cirurgião dentista.</w:t>
      </w:r>
    </w:p>
    <w:p w:rsidR="00A629A6" w:rsidRPr="00DD27E6" w:rsidRDefault="00A629A6" w:rsidP="00A629A6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u w:val="single"/>
          <w:lang w:val="pt-BR"/>
        </w:rPr>
      </w:pPr>
      <w:r w:rsidRPr="00DD27E6">
        <w:rPr>
          <w:rFonts w:ascii="Times New Roman" w:eastAsia="Times New Roman" w:hAnsi="Times New Roman"/>
          <w:szCs w:val="24"/>
          <w:u w:val="single"/>
          <w:lang w:val="pt-BR"/>
        </w:rPr>
        <w:t xml:space="preserve">No caso de </w:t>
      </w:r>
      <w:r w:rsidR="00446CF0" w:rsidRPr="00446CF0">
        <w:rPr>
          <w:rFonts w:ascii="Times New Roman" w:eastAsia="Times New Roman" w:hAnsi="Times New Roman"/>
          <w:szCs w:val="24"/>
          <w:u w:val="single"/>
          <w:lang w:val="pt-BR"/>
        </w:rPr>
        <w:t xml:space="preserve">advertências e precauções </w:t>
      </w:r>
      <w:r w:rsidRPr="00446CF0">
        <w:rPr>
          <w:rFonts w:ascii="Times New Roman" w:eastAsia="Times New Roman" w:hAnsi="Times New Roman"/>
          <w:szCs w:val="24"/>
          <w:u w:val="single"/>
          <w:lang w:val="pt-BR"/>
        </w:rPr>
        <w:t>para</w:t>
      </w:r>
      <w:r w:rsidRPr="00DD27E6">
        <w:rPr>
          <w:rFonts w:ascii="Times New Roman" w:eastAsia="Times New Roman" w:hAnsi="Times New Roman"/>
          <w:szCs w:val="24"/>
          <w:u w:val="single"/>
          <w:lang w:val="pt-BR"/>
        </w:rPr>
        <w:t xml:space="preserve"> o uso de princípios ativos, classe terapêutica e</w:t>
      </w:r>
      <w:r w:rsidR="00446CF0">
        <w:rPr>
          <w:rFonts w:ascii="Times New Roman" w:eastAsia="Times New Roman" w:hAnsi="Times New Roman"/>
          <w:szCs w:val="24"/>
          <w:u w:val="single"/>
          <w:lang w:val="pt-BR"/>
        </w:rPr>
        <w:t xml:space="preserve"> </w:t>
      </w:r>
      <w:r w:rsidRPr="00DD27E6">
        <w:rPr>
          <w:rFonts w:ascii="Times New Roman" w:eastAsia="Times New Roman" w:hAnsi="Times New Roman"/>
          <w:szCs w:val="24"/>
          <w:u w:val="single"/>
          <w:lang w:val="pt-BR"/>
        </w:rPr>
        <w:t>excipientes, incluir, em negrito, as frases de alerta previstas em norma específica.</w:t>
      </w:r>
    </w:p>
    <w:p w:rsidR="00D87CA6" w:rsidRPr="000A4D7E" w:rsidRDefault="00D87CA6" w:rsidP="000A4D7E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Esse medicamento não pode ser utilizado em associação com anticoagulantes orais, heparina,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agentes trombolíticos, antiagregantes plaquetários e antiinflamatórios não-esteroidais, por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aumentarem o risco de hemorragias </w:t>
      </w:r>
      <w:r w:rsidRPr="00A629A6">
        <w:rPr>
          <w:rFonts w:ascii="Times New Roman" w:hAnsi="Times New Roman"/>
          <w:szCs w:val="24"/>
          <w:u w:val="single"/>
          <w:lang w:val="pt-BR"/>
        </w:rPr>
        <w:t>(MICROMEDEX, 2007)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lastRenderedPageBreak/>
        <w:t>Este medicamento, quando associado a inibidores da protease, pode reduzir as concentrações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séricas dessa classe, aumentando o risco de resistência ao antiretroviral e falhas no tratamento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(GALLICANO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. 2003; PISCITELLI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al., </w:t>
      </w:r>
      <w:r w:rsidRPr="00A629A6">
        <w:rPr>
          <w:rFonts w:ascii="Times New Roman" w:hAnsi="Times New Roman"/>
          <w:szCs w:val="24"/>
          <w:u w:val="single"/>
          <w:lang w:val="pt-BR"/>
        </w:rPr>
        <w:t>2002)</w:t>
      </w:r>
      <w:r w:rsidRPr="000A4D7E">
        <w:rPr>
          <w:rFonts w:ascii="Times New Roman" w:hAnsi="Times New Roman"/>
          <w:szCs w:val="24"/>
          <w:lang w:val="pt-BR"/>
        </w:rPr>
        <w:t>. Além disso, pode diminuir a efetividade da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clorzoxazona por induzir o seu metabolismo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(GURLEY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al., </w:t>
      </w:r>
      <w:r w:rsidRPr="00A629A6">
        <w:rPr>
          <w:rFonts w:ascii="Times New Roman" w:hAnsi="Times New Roman"/>
          <w:szCs w:val="24"/>
          <w:u w:val="single"/>
          <w:lang w:val="pt-BR"/>
        </w:rPr>
        <w:t>2002)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A629A6" w:rsidRPr="00DA3B63" w:rsidRDefault="00D87C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0A4D7E">
        <w:rPr>
          <w:rFonts w:ascii="Times New Roman" w:hAnsi="Times New Roman"/>
          <w:b/>
          <w:szCs w:val="24"/>
          <w:lang w:val="pt-BR"/>
        </w:rPr>
        <w:cr/>
      </w:r>
      <w:r w:rsidR="00A629A6" w:rsidRPr="00685853">
        <w:rPr>
          <w:rFonts w:ascii="Times New Roman" w:hAnsi="Times New Roman"/>
          <w:szCs w:val="24"/>
          <w:u w:val="single"/>
          <w:lang w:val="pt-BR"/>
        </w:rPr>
        <w:t xml:space="preserve">Descrever os cuidados específicos para o armazenamento do medicamento e informar o prazo de validade do medicamento a partir da data de fabricação, aprovado no registro, citando o número de meses.  </w:t>
      </w:r>
    </w:p>
    <w:p w:rsidR="00A629A6" w:rsidRPr="00DA3B63" w:rsidRDefault="00A629A6" w:rsidP="00A629A6">
      <w:pPr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A629A6" w:rsidRDefault="00A629A6" w:rsidP="00A629A6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A629A6" w:rsidRPr="00DA3B63" w:rsidRDefault="00A629A6" w:rsidP="00A629A6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A629A6" w:rsidRPr="00DA3B63" w:rsidRDefault="00A629A6" w:rsidP="00A629A6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D87CA6" w:rsidRPr="000A4D7E" w:rsidRDefault="00D87CA6" w:rsidP="00A629A6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A629A6" w:rsidRDefault="00A629A6" w:rsidP="00A629A6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USO ORAL/ USO INTERNO</w:t>
      </w:r>
    </w:p>
    <w:p w:rsidR="00DD27E6" w:rsidRPr="00D53CD1" w:rsidRDefault="00DD27E6" w:rsidP="00DD27E6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r>
        <w:rPr>
          <w:rFonts w:ascii="Times New Roman" w:hAnsi="Times New Roman"/>
          <w:szCs w:val="24"/>
          <w:u w:val="single"/>
          <w:lang w:val="pt-BR"/>
        </w:rPr>
        <w:t>3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 e </w:t>
      </w:r>
      <w:r>
        <w:rPr>
          <w:rFonts w:ascii="Times New Roman" w:hAnsi="Times New Roman"/>
          <w:szCs w:val="24"/>
          <w:u w:val="single"/>
          <w:lang w:val="pt-BR"/>
        </w:rPr>
        <w:t xml:space="preserve">5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mg de </w:t>
      </w:r>
      <w:r>
        <w:rPr>
          <w:rFonts w:ascii="Times New Roman" w:hAnsi="Times New Roman"/>
          <w:szCs w:val="24"/>
          <w:u w:val="single"/>
          <w:lang w:val="pt-BR"/>
        </w:rPr>
        <w:t>alicina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 e a empresa deve informar o valor rotulado da dose diária de seu medicamento, dentro dessa faixa, conforme aprovado no dossiê de registro.)</w:t>
      </w:r>
    </w:p>
    <w:p w:rsidR="00DD27E6" w:rsidRPr="00CD3FFF" w:rsidRDefault="00DD27E6" w:rsidP="00DD27E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DD27E6" w:rsidRPr="00753F66" w:rsidRDefault="00DD27E6" w:rsidP="00DD27E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753F66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DD27E6" w:rsidRPr="00CD3FFF" w:rsidRDefault="00DD27E6" w:rsidP="00DD27E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duração de tratamento;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DD27E6" w:rsidRPr="00CD3FFF" w:rsidRDefault="00DD27E6" w:rsidP="00DD27E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DD27E6" w:rsidRPr="00CD3FFF" w:rsidRDefault="00DD27E6" w:rsidP="00DD27E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CD3FFF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DD27E6" w:rsidRPr="00CD3FFF" w:rsidRDefault="00DD27E6" w:rsidP="00DD27E6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DD27E6" w:rsidRDefault="00DD27E6" w:rsidP="00DD27E6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CD3FFF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A629A6" w:rsidRPr="00DA3B63" w:rsidRDefault="00A629A6" w:rsidP="00A629A6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DA3B63">
        <w:rPr>
          <w:rFonts w:ascii="Times New Roman" w:hAnsi="Times New Roman"/>
          <w:b/>
          <w:szCs w:val="24"/>
          <w:lang w:val="pt-BR"/>
        </w:rPr>
        <w:lastRenderedPageBreak/>
        <w:t>Este medicamento não deve ser partido, aberto ou mastigado.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A629A6" w:rsidRPr="00DA3B63" w:rsidRDefault="00A629A6" w:rsidP="00A629A6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medicamento não deve ser cortado.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D87CA6" w:rsidRPr="000A4D7E" w:rsidRDefault="00D87CA6" w:rsidP="00A629A6">
      <w:pPr>
        <w:tabs>
          <w:tab w:val="left" w:pos="9000"/>
        </w:tabs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9. REAÇÕES ADVERSAS</w:t>
      </w:r>
      <w:r w:rsidRPr="000A4D7E">
        <w:rPr>
          <w:rFonts w:ascii="Times New Roman" w:hAnsi="Times New Roman"/>
          <w:b/>
          <w:szCs w:val="24"/>
          <w:lang w:val="pt-BR"/>
        </w:rPr>
        <w:cr/>
      </w:r>
      <w:r w:rsidRPr="000A4D7E">
        <w:rPr>
          <w:rFonts w:ascii="Times New Roman" w:hAnsi="Times New Roman"/>
          <w:szCs w:val="24"/>
          <w:lang w:val="pt-BR"/>
        </w:rPr>
        <w:t xml:space="preserve">Esse medicamento pode causar cefaléia, mialgia, fadiga, vertigem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(HOLZGARTNER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al., </w:t>
      </w:r>
      <w:r w:rsidRPr="00A629A6">
        <w:rPr>
          <w:rFonts w:ascii="Times New Roman" w:hAnsi="Times New Roman"/>
          <w:szCs w:val="24"/>
          <w:u w:val="single"/>
          <w:lang w:val="pt-BR"/>
        </w:rPr>
        <w:t>1992)</w:t>
      </w:r>
      <w:r w:rsidRPr="000A4D7E">
        <w:rPr>
          <w:rFonts w:ascii="Times New Roman" w:hAnsi="Times New Roman"/>
          <w:szCs w:val="24"/>
          <w:lang w:val="pt-BR"/>
        </w:rPr>
        <w:t>,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sudorese, bem como reações alérgicas e asma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(ASERO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 </w:t>
      </w:r>
      <w:r w:rsidRPr="00A629A6">
        <w:rPr>
          <w:rFonts w:ascii="Times New Roman" w:hAnsi="Times New Roman"/>
          <w:szCs w:val="24"/>
          <w:u w:val="single"/>
          <w:lang w:val="pt-BR"/>
        </w:rPr>
        <w:t>1998)</w:t>
      </w:r>
      <w:r w:rsidRPr="000A4D7E">
        <w:rPr>
          <w:rFonts w:ascii="Times New Roman" w:hAnsi="Times New Roman"/>
          <w:szCs w:val="24"/>
          <w:lang w:val="pt-BR"/>
        </w:rPr>
        <w:t>. O uso deste medicamento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>pode causar decréscimo do hematócrito e da viscosidade sanguínea, aumentando o risco de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sangramentos pós-operatórios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(JUNG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 </w:t>
      </w:r>
      <w:r w:rsidRPr="00A629A6">
        <w:rPr>
          <w:rFonts w:ascii="Times New Roman" w:hAnsi="Times New Roman"/>
          <w:szCs w:val="24"/>
          <w:u w:val="single"/>
          <w:lang w:val="pt-BR"/>
        </w:rPr>
        <w:t>1991)</w:t>
      </w:r>
      <w:r w:rsidRPr="000A4D7E">
        <w:rPr>
          <w:rFonts w:ascii="Times New Roman" w:hAnsi="Times New Roman"/>
          <w:szCs w:val="24"/>
          <w:lang w:val="pt-BR"/>
        </w:rPr>
        <w:t>, bem como hematoma epidural espontâneo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(ROSE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 </w:t>
      </w:r>
      <w:r w:rsidRPr="00A629A6">
        <w:rPr>
          <w:rFonts w:ascii="Times New Roman" w:hAnsi="Times New Roman"/>
          <w:szCs w:val="24"/>
          <w:u w:val="single"/>
          <w:lang w:val="pt-BR"/>
        </w:rPr>
        <w:t>1990)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D87CA6" w:rsidRPr="000A4D7E" w:rsidRDefault="00D87CA6" w:rsidP="000A4D7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>Efeitos gastrintestinais, tais como desconforto abdominal, náuseas, vômitos e diarréia também são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possíveis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(BERTHOLD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al., </w:t>
      </w:r>
      <w:r w:rsidRPr="00A629A6">
        <w:rPr>
          <w:rFonts w:ascii="Times New Roman" w:hAnsi="Times New Roman"/>
          <w:szCs w:val="24"/>
          <w:u w:val="single"/>
          <w:lang w:val="pt-BR"/>
        </w:rPr>
        <w:t>1998)</w:t>
      </w:r>
      <w:r w:rsidRPr="000A4D7E">
        <w:rPr>
          <w:rFonts w:ascii="Times New Roman" w:hAnsi="Times New Roman"/>
          <w:szCs w:val="24"/>
          <w:lang w:val="pt-BR"/>
        </w:rPr>
        <w:t>. Odores corporais característicos de alho podem ocorrer com</w:t>
      </w:r>
      <w:r w:rsidR="00A629A6">
        <w:rPr>
          <w:rFonts w:ascii="Times New Roman" w:hAnsi="Times New Roman"/>
          <w:szCs w:val="24"/>
          <w:lang w:val="pt-BR"/>
        </w:rPr>
        <w:t xml:space="preserve"> </w:t>
      </w:r>
      <w:r w:rsidRPr="000A4D7E">
        <w:rPr>
          <w:rFonts w:ascii="Times New Roman" w:hAnsi="Times New Roman"/>
          <w:szCs w:val="24"/>
          <w:lang w:val="pt-BR"/>
        </w:rPr>
        <w:t xml:space="preserve">o uso deste medicamento </w:t>
      </w:r>
      <w:r w:rsidRPr="00A629A6">
        <w:rPr>
          <w:rFonts w:ascii="Times New Roman" w:hAnsi="Times New Roman"/>
          <w:szCs w:val="24"/>
          <w:u w:val="single"/>
          <w:lang w:val="pt-BR"/>
        </w:rPr>
        <w:t xml:space="preserve">(BERTHOLD </w:t>
      </w:r>
      <w:r w:rsidRP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 </w:t>
      </w:r>
      <w:r w:rsidRPr="00A629A6">
        <w:rPr>
          <w:rFonts w:ascii="Times New Roman" w:hAnsi="Times New Roman"/>
          <w:szCs w:val="24"/>
          <w:u w:val="single"/>
          <w:lang w:val="pt-BR"/>
        </w:rPr>
        <w:t>1998)</w:t>
      </w:r>
      <w:r w:rsidRPr="000A4D7E">
        <w:rPr>
          <w:rFonts w:ascii="Times New Roman" w:hAnsi="Times New Roman"/>
          <w:szCs w:val="24"/>
          <w:lang w:val="pt-BR"/>
        </w:rPr>
        <w:t>.</w:t>
      </w:r>
    </w:p>
    <w:p w:rsidR="00D87CA6" w:rsidRPr="000A4D7E" w:rsidRDefault="00D87CA6" w:rsidP="000A4D7E">
      <w:pPr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www.____________, ou para a Vigilância Sanitária Estadual ou Municipal. </w:t>
      </w:r>
      <w:r w:rsidRPr="00A629A6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D87CA6" w:rsidRPr="000A4D7E" w:rsidRDefault="00D87CA6" w:rsidP="000A4D7E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10. SUPERDOSE</w:t>
      </w:r>
      <w:r w:rsidRPr="000A4D7E">
        <w:rPr>
          <w:rFonts w:ascii="Times New Roman" w:hAnsi="Times New Roman"/>
          <w:b/>
          <w:szCs w:val="24"/>
          <w:lang w:val="pt-BR"/>
        </w:rPr>
        <w:cr/>
      </w:r>
      <w:r w:rsidRPr="000A4D7E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D87CA6" w:rsidRDefault="00C37341" w:rsidP="000A4D7E">
      <w:pPr>
        <w:jc w:val="both"/>
        <w:rPr>
          <w:rFonts w:ascii="Times New Roman" w:hAnsi="Times New Roman"/>
          <w:b/>
          <w:szCs w:val="24"/>
          <w:lang w:val="pt-BR"/>
        </w:rPr>
      </w:pPr>
      <w:r w:rsidRPr="000A4D7E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A629A6" w:rsidRDefault="00A629A6" w:rsidP="000A4D7E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DIZERES LEGAIS</w:t>
      </w:r>
      <w:r w:rsidRPr="00DA3B63">
        <w:rPr>
          <w:rFonts w:ascii="Times New Roman" w:hAnsi="Times New Roman"/>
          <w:b/>
          <w:szCs w:val="24"/>
          <w:lang w:val="pt-BR"/>
        </w:rPr>
        <w:cr/>
      </w:r>
      <w:r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(D.O.U.), sendo necessários os 9 (nove) dígitos iniciais.</w:t>
      </w: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A629A6" w:rsidRPr="00B5096D" w:rsidRDefault="00A629A6" w:rsidP="00A629A6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A629A6" w:rsidRPr="00B5096D" w:rsidRDefault="00A629A6" w:rsidP="00A629A6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A629A6" w:rsidRPr="00B5096D" w:rsidRDefault="00A629A6" w:rsidP="00A629A6">
      <w:pPr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telefone do Serviço de Atendimento ao Consumidor (SAC), de responsabilidade da empresa titular do registro.</w:t>
      </w: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fabricante, quando ela diferir da empresa titular do registro, citando a cidade e o estado precedidos pela frase “Fabricado por:” e inserindo a frase “Registrado por:” antes dos dados da detentora do registro.</w:t>
      </w: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fabricante, quando o medicamento for importado, citando a cidade e o país precedidos pela frase “Fabricado por” e inserindo a frase “Importado por:” antes dos dados da empresa titular do registro.</w:t>
      </w: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responsável pela embalagem do medicamento, quando ela diferir da empresa titular do registro ou fabricante, citando a cidade e o estado ou, se estrangeira, a cidade e o país, precedidos pela frase “Embalado por:” e inserindo a frase “Registrado por:” ou “Importado por:”, conforme o caso, antes dos dados da empresa titular do registro;</w:t>
      </w: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Informar,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da empresa farmacêutica titular do registro, bem como das empresas fabricantes e responsáveis pela embalagem e comercialização do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>medicamento, desde que não prejudiquem a presença das informações obrigatórias e estas empresas estejam devidamente identificadas nos dizeres legais.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A629A6" w:rsidRPr="00B5096D" w:rsidRDefault="00A629A6" w:rsidP="00A629A6">
      <w:pPr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B5096D">
        <w:rPr>
          <w:rFonts w:ascii="Times New Roman" w:hAnsi="Times New Roman"/>
          <w:szCs w:val="24"/>
          <w:lang w:val="pt-BR"/>
        </w:rPr>
        <w:t xml:space="preserve">Siga corretamente o modo de usar, não desaparecendo os sintomas procure orientação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vendidos sem exigência de prescrição médica);</w:t>
      </w:r>
    </w:p>
    <w:p w:rsidR="00A629A6" w:rsidRPr="00B5096D" w:rsidRDefault="00A629A6" w:rsidP="00A629A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Uso sob prescrição médica.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embalagens com destinação institucional);</w:t>
      </w:r>
    </w:p>
    <w:p w:rsidR="00A629A6" w:rsidRPr="00B5096D" w:rsidRDefault="00A629A6" w:rsidP="00A629A6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eastAsiaTheme="minorHAnsi" w:hAnsi="Times New Roman"/>
          <w:szCs w:val="24"/>
          <w:lang w:val="pt-BR" w:eastAsia="en-US"/>
        </w:rPr>
        <w:t xml:space="preserve">Venda proibida ao comércio. </w:t>
      </w: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(para os medicamentos com destinação institucional).</w:t>
      </w:r>
    </w:p>
    <w:p w:rsidR="00A629A6" w:rsidRPr="00B5096D" w:rsidRDefault="00A629A6" w:rsidP="00A629A6">
      <w:pPr>
        <w:tabs>
          <w:tab w:val="left" w:pos="2700"/>
        </w:tabs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Anvisa em (dia/mês/ano) </w:t>
      </w:r>
      <w:r w:rsidRPr="00B5096D">
        <w:rPr>
          <w:rFonts w:ascii="Times New Roman" w:hAnsi="Times New Roman"/>
          <w:szCs w:val="24"/>
          <w:u w:val="single"/>
          <w:lang w:val="pt-BR"/>
        </w:rPr>
        <w:t>(informando a data de publicação da respectiva Bula Padrão no Bulário Eletrônico com a qual a bula foi harmonizada e/ou atualizada)</w:t>
      </w:r>
      <w:r w:rsidRPr="00B5096D">
        <w:rPr>
          <w:rFonts w:ascii="Times New Roman" w:hAnsi="Times New Roman"/>
          <w:szCs w:val="24"/>
          <w:lang w:val="pt-BR"/>
        </w:rPr>
        <w:t xml:space="preserve"> </w:t>
      </w:r>
    </w:p>
    <w:p w:rsidR="00A629A6" w:rsidRPr="000A4D7E" w:rsidRDefault="00A629A6" w:rsidP="00A629A6">
      <w:pPr>
        <w:jc w:val="both"/>
        <w:rPr>
          <w:rFonts w:ascii="Times New Roman" w:hAnsi="Times New Roman"/>
          <w:szCs w:val="24"/>
          <w:lang w:val="pt-BR"/>
        </w:rPr>
      </w:pPr>
      <w:r w:rsidRPr="00B5096D">
        <w:rPr>
          <w:rFonts w:ascii="Times New Roman" w:hAnsi="Times New Roman"/>
          <w:szCs w:val="24"/>
          <w:lang w:val="pt-BR"/>
        </w:rPr>
        <w:t>Incluir símbolo da reciclagem de papel.</w:t>
      </w:r>
    </w:p>
    <w:p w:rsidR="00D87CA6" w:rsidRDefault="00D87CA6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A629A6" w:rsidRPr="000A4D7E" w:rsidRDefault="00A629A6" w:rsidP="000A4D7E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A629A6" w:rsidRDefault="00D87CA6" w:rsidP="000A4D7E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u w:val="single"/>
          <w:lang w:val="pt-BR"/>
        </w:rPr>
      </w:pPr>
      <w:r w:rsidRPr="000A4D7E">
        <w:rPr>
          <w:rFonts w:ascii="Times New Roman" w:hAnsi="Times New Roman"/>
          <w:b/>
          <w:bCs/>
          <w:szCs w:val="24"/>
          <w:u w:val="single"/>
          <w:lang w:val="pt-BR"/>
        </w:rPr>
        <w:t>REFERÊNCIAS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 xml:space="preserve">ALONSO, JR. </w:t>
      </w:r>
      <w:r w:rsidRPr="000A4D7E">
        <w:rPr>
          <w:rFonts w:ascii="Times New Roman" w:hAnsi="Times New Roman"/>
          <w:i/>
          <w:iCs/>
          <w:szCs w:val="24"/>
          <w:u w:val="single"/>
          <w:lang w:val="pt-BR"/>
        </w:rPr>
        <w:t>Tratado de Fitomedicina</w:t>
      </w:r>
      <w:r w:rsidRPr="000A4D7E">
        <w:rPr>
          <w:rFonts w:ascii="Times New Roman" w:hAnsi="Times New Roman"/>
          <w:szCs w:val="24"/>
          <w:u w:val="single"/>
          <w:lang w:val="pt-BR"/>
        </w:rPr>
        <w:t>, 1998.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 xml:space="preserve">ASERO R, MISTRELLO G, RONCAROLO D </w:t>
      </w:r>
      <w:r w:rsidRPr="000A4D7E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0A4D7E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0A4D7E">
        <w:rPr>
          <w:rFonts w:ascii="Times New Roman" w:hAnsi="Times New Roman"/>
          <w:szCs w:val="24"/>
          <w:u w:val="single"/>
        </w:rPr>
        <w:t xml:space="preserve">A case of garlic allergy. </w:t>
      </w:r>
      <w:r w:rsidRPr="000A4D7E">
        <w:rPr>
          <w:rFonts w:ascii="Times New Roman" w:hAnsi="Times New Roman"/>
          <w:i/>
          <w:iCs/>
          <w:szCs w:val="24"/>
          <w:u w:val="single"/>
        </w:rPr>
        <w:t>J Allergy Clin</w:t>
      </w:r>
      <w:r w:rsidR="00A629A6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0A4D7E">
        <w:rPr>
          <w:rFonts w:ascii="Times New Roman" w:hAnsi="Times New Roman"/>
          <w:i/>
          <w:iCs/>
          <w:szCs w:val="24"/>
          <w:u w:val="single"/>
        </w:rPr>
        <w:t xml:space="preserve">Immunol </w:t>
      </w:r>
      <w:r w:rsidRPr="000A4D7E">
        <w:rPr>
          <w:rFonts w:ascii="Times New Roman" w:hAnsi="Times New Roman"/>
          <w:szCs w:val="24"/>
          <w:u w:val="single"/>
        </w:rPr>
        <w:t>1998; Mar 101 (3):427-8.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BECK H, WAGNER KG. Inhibition of cholesterol biosynthesis by allicin and ajoene in rat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 xml:space="preserve">hepatocytes and Hep62 cells. </w:t>
      </w:r>
      <w:r w:rsidRPr="000A4D7E">
        <w:rPr>
          <w:rFonts w:ascii="Times New Roman" w:hAnsi="Times New Roman"/>
          <w:i/>
          <w:iCs/>
          <w:szCs w:val="24"/>
          <w:u w:val="single"/>
        </w:rPr>
        <w:t>Biochimica biophysica acta</w:t>
      </w:r>
      <w:r w:rsidRPr="000A4D7E">
        <w:rPr>
          <w:rFonts w:ascii="Times New Roman" w:hAnsi="Times New Roman"/>
          <w:szCs w:val="24"/>
          <w:u w:val="single"/>
        </w:rPr>
        <w:t>, 1994, 1213; 57-62.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BERTHOLD HK, SUDHOP T, VON BERGMANN K, Effect of garlic oil preparation on serum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>lipoproteins and cholesterol metabolism: a randomized controlled trial. JAMA 1998 Jun 17;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>279(23):1900-2.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BLUMENTHAL M, BUSSE WR, GOLDBERG A, et al. (eds.). </w:t>
      </w:r>
      <w:r w:rsidRPr="000A4D7E">
        <w:rPr>
          <w:rFonts w:ascii="Times New Roman" w:hAnsi="Times New Roman"/>
          <w:i/>
          <w:iCs/>
          <w:szCs w:val="24"/>
          <w:u w:val="single"/>
        </w:rPr>
        <w:t>The Complete German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i/>
          <w:iCs/>
          <w:szCs w:val="24"/>
          <w:u w:val="single"/>
        </w:rPr>
        <w:t xml:space="preserve">Commission E Monographs </w:t>
      </w:r>
      <w:r w:rsidRPr="000A4D7E">
        <w:rPr>
          <w:rFonts w:ascii="Times New Roman" w:hAnsi="Times New Roman"/>
          <w:szCs w:val="24"/>
          <w:u w:val="single"/>
        </w:rPr>
        <w:t>– Therapeutic Guide to Herbal Medicines. Austin, TX: American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>Botanical Council; Boston: Integrative Medicine Communication; 1987.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BLUMENTHAL M, GOLDBERG A, BRINCKMANN. </w:t>
      </w:r>
      <w:r w:rsidRPr="000A4D7E">
        <w:rPr>
          <w:rFonts w:ascii="Times New Roman" w:hAnsi="Times New Roman"/>
          <w:i/>
          <w:iCs/>
          <w:szCs w:val="24"/>
          <w:u w:val="single"/>
        </w:rPr>
        <w:t xml:space="preserve">Herbal Medicine </w:t>
      </w:r>
      <w:r w:rsidRPr="000A4D7E">
        <w:rPr>
          <w:rFonts w:ascii="Times New Roman" w:hAnsi="Times New Roman"/>
          <w:szCs w:val="24"/>
          <w:u w:val="single"/>
        </w:rPr>
        <w:t>– Expanded Comission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>E Monographs, 2000.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BROSCHE T, PLATT D. Garlic. </w:t>
      </w:r>
      <w:r w:rsidRPr="000A4D7E">
        <w:rPr>
          <w:rFonts w:ascii="Times New Roman" w:hAnsi="Times New Roman"/>
          <w:i/>
          <w:iCs/>
          <w:szCs w:val="24"/>
          <w:u w:val="single"/>
        </w:rPr>
        <w:t>British Medical Journal</w:t>
      </w:r>
      <w:r w:rsidRPr="000A4D7E">
        <w:rPr>
          <w:rFonts w:ascii="Times New Roman" w:hAnsi="Times New Roman"/>
          <w:szCs w:val="24"/>
          <w:u w:val="single"/>
        </w:rPr>
        <w:t>, 1991, 303, 785.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EBADI, M. </w:t>
      </w:r>
      <w:r w:rsidRPr="000A4D7E">
        <w:rPr>
          <w:rFonts w:ascii="Times New Roman" w:hAnsi="Times New Roman"/>
          <w:i/>
          <w:iCs/>
          <w:szCs w:val="24"/>
          <w:u w:val="single"/>
        </w:rPr>
        <w:t>Pharmacodynamic basis of Herbal Medicine</w:t>
      </w:r>
      <w:r w:rsidRPr="000A4D7E">
        <w:rPr>
          <w:rFonts w:ascii="Times New Roman" w:hAnsi="Times New Roman"/>
          <w:szCs w:val="24"/>
          <w:u w:val="single"/>
        </w:rPr>
        <w:t>. CRC Press. 760p. 2001.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ESCOP Monographs. European Scientific Cooperative on Phytotherapy. 1997.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</w:rPr>
        <w:t>GALLICANO K, FOSTER B, CHOUDHRI S. Effect of short-term administration of garlic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 xml:space="preserve">supplements on single-dose ritonavir pharmacokinetics in healthy volunteers. </w:t>
      </w:r>
      <w:r w:rsidRPr="000A4D7E">
        <w:rPr>
          <w:rFonts w:ascii="Times New Roman" w:hAnsi="Times New Roman"/>
          <w:i/>
          <w:iCs/>
          <w:szCs w:val="24"/>
          <w:u w:val="single"/>
          <w:lang w:val="pt-BR"/>
        </w:rPr>
        <w:t>Br J Clin Pharmacol</w:t>
      </w:r>
      <w:r w:rsidR="00A629A6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0A4D7E">
        <w:rPr>
          <w:rFonts w:ascii="Times New Roman" w:hAnsi="Times New Roman"/>
          <w:szCs w:val="24"/>
          <w:u w:val="single"/>
          <w:lang w:val="pt-BR"/>
        </w:rPr>
        <w:t>2003; 55(2):199-202.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 xml:space="preserve">GARCIA AA. </w:t>
      </w:r>
      <w:r w:rsidRPr="000A4D7E">
        <w:rPr>
          <w:rFonts w:ascii="Times New Roman" w:hAnsi="Times New Roman"/>
          <w:i/>
          <w:iCs/>
          <w:szCs w:val="24"/>
          <w:u w:val="single"/>
          <w:lang w:val="pt-BR"/>
        </w:rPr>
        <w:t xml:space="preserve">et al. Fitoterapia. </w:t>
      </w:r>
      <w:r w:rsidRPr="000A4D7E">
        <w:rPr>
          <w:rFonts w:ascii="Times New Roman" w:hAnsi="Times New Roman"/>
          <w:szCs w:val="24"/>
          <w:u w:val="single"/>
          <w:lang w:val="pt-BR"/>
        </w:rPr>
        <w:t>Vademecum de Prescripción. Plantas Medicinales. 3ª ed.</w:t>
      </w:r>
      <w:r w:rsidR="00A629A6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0A4D7E">
        <w:rPr>
          <w:rFonts w:ascii="Times New Roman" w:hAnsi="Times New Roman"/>
          <w:szCs w:val="24"/>
          <w:u w:val="single"/>
          <w:lang w:val="pt-BR"/>
        </w:rPr>
        <w:t>Barcelona; 1998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GURLEY BJ, GARDNER SF, HUBBARD MA </w:t>
      </w:r>
      <w:r w:rsidRPr="000A4D7E">
        <w:rPr>
          <w:rFonts w:ascii="Times New Roman" w:hAnsi="Times New Roman"/>
          <w:i/>
          <w:iCs/>
          <w:szCs w:val="24"/>
          <w:u w:val="single"/>
        </w:rPr>
        <w:t>et al</w:t>
      </w:r>
      <w:r w:rsidRPr="000A4D7E">
        <w:rPr>
          <w:rFonts w:ascii="Times New Roman" w:hAnsi="Times New Roman"/>
          <w:szCs w:val="24"/>
          <w:u w:val="single"/>
        </w:rPr>
        <w:t>. Cytochrome P450 phenotypic ratios for</w:t>
      </w:r>
      <w:r w:rsidR="00A629A6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 xml:space="preserve">predicting herb-drug interactions in humans. </w:t>
      </w:r>
      <w:r w:rsidRPr="000A4D7E">
        <w:rPr>
          <w:rFonts w:ascii="Times New Roman" w:hAnsi="Times New Roman"/>
          <w:i/>
          <w:iCs/>
          <w:szCs w:val="24"/>
          <w:u w:val="single"/>
        </w:rPr>
        <w:t xml:space="preserve">Clin Pharmacol Ther </w:t>
      </w:r>
      <w:r w:rsidRPr="000A4D7E">
        <w:rPr>
          <w:rFonts w:ascii="Times New Roman" w:hAnsi="Times New Roman"/>
          <w:szCs w:val="24"/>
          <w:u w:val="single"/>
        </w:rPr>
        <w:t>2002; 72(3):276-287.</w:t>
      </w:r>
    </w:p>
    <w:p w:rsidR="00D87CA6" w:rsidRPr="006A0B61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>HARENBERG J, GIESE C, ZIMMERMANN R. Effects of dried garlic on blood coagulation,</w:t>
      </w:r>
      <w:r w:rsidR="000A3EBE" w:rsidRPr="006A0B61">
        <w:rPr>
          <w:rFonts w:ascii="Times New Roman" w:hAnsi="Times New Roman"/>
          <w:szCs w:val="24"/>
        </w:rPr>
        <w:t xml:space="preserve"> </w:t>
      </w:r>
      <w:r w:rsidRPr="006A0B61">
        <w:rPr>
          <w:rFonts w:ascii="Times New Roman" w:hAnsi="Times New Roman"/>
          <w:szCs w:val="24"/>
        </w:rPr>
        <w:t>fibrinolysis, platelet aggregation, and serum cholesterol levels in patients with coronary artery</w:t>
      </w:r>
      <w:r w:rsidR="000A3EBE" w:rsidRPr="006A0B61">
        <w:rPr>
          <w:rFonts w:ascii="Times New Roman" w:hAnsi="Times New Roman"/>
          <w:szCs w:val="24"/>
        </w:rPr>
        <w:t xml:space="preserve"> </w:t>
      </w:r>
      <w:r w:rsidRPr="006A0B61">
        <w:rPr>
          <w:rFonts w:ascii="Times New Roman" w:hAnsi="Times New Roman"/>
          <w:szCs w:val="24"/>
        </w:rPr>
        <w:t xml:space="preserve">disease. </w:t>
      </w:r>
      <w:r w:rsidRPr="006A0B61">
        <w:rPr>
          <w:rFonts w:ascii="Times New Roman" w:hAnsi="Times New Roman"/>
          <w:i/>
          <w:iCs/>
          <w:szCs w:val="24"/>
        </w:rPr>
        <w:t>Atherosclerosis</w:t>
      </w:r>
      <w:r w:rsidRPr="006A0B61">
        <w:rPr>
          <w:rFonts w:ascii="Times New Roman" w:hAnsi="Times New Roman"/>
          <w:szCs w:val="24"/>
        </w:rPr>
        <w:t>, 1988, 74: 247-249.</w:t>
      </w:r>
    </w:p>
    <w:p w:rsidR="00D87CA6" w:rsidRPr="006A0B61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>HOLZGARTNER H, SCHIMIDT U, KUHN U. Comparison of the efficacy and tolerance of a</w:t>
      </w:r>
      <w:r w:rsidR="000A3EBE" w:rsidRPr="006A0B61">
        <w:rPr>
          <w:rFonts w:ascii="Times New Roman" w:hAnsi="Times New Roman"/>
          <w:szCs w:val="24"/>
        </w:rPr>
        <w:t xml:space="preserve"> </w:t>
      </w:r>
      <w:r w:rsidRPr="006A0B61">
        <w:rPr>
          <w:rFonts w:ascii="Times New Roman" w:hAnsi="Times New Roman"/>
          <w:szCs w:val="24"/>
        </w:rPr>
        <w:t xml:space="preserve">garlic preparation vs bezafibrate. </w:t>
      </w:r>
      <w:r w:rsidRPr="006A0B61">
        <w:rPr>
          <w:rFonts w:ascii="Times New Roman" w:hAnsi="Times New Roman"/>
          <w:i/>
          <w:iCs/>
          <w:szCs w:val="24"/>
        </w:rPr>
        <w:t>Arzneimittelforschung</w:t>
      </w:r>
      <w:r w:rsidRPr="006A0B61">
        <w:rPr>
          <w:rFonts w:ascii="Times New Roman" w:hAnsi="Times New Roman"/>
          <w:szCs w:val="24"/>
        </w:rPr>
        <w:t>. 1992; 42(12):1473-1477.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JUNG EM, JUNG F, MROWIETZ C </w:t>
      </w:r>
      <w:r w:rsidRPr="000A4D7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0A4D7E">
        <w:rPr>
          <w:rFonts w:ascii="Times New Roman" w:hAnsi="Times New Roman"/>
          <w:szCs w:val="24"/>
          <w:u w:val="single"/>
        </w:rPr>
        <w:t>Influence of garlic powder on cutaneos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microcirculation. A randomized placebo-controlled double-blind cross-over study in apparently</w:t>
      </w:r>
      <w:r w:rsidR="000A3EBE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 xml:space="preserve">healthy subjects. </w:t>
      </w:r>
      <w:r w:rsidRPr="000A4D7E">
        <w:rPr>
          <w:rFonts w:ascii="Times New Roman" w:hAnsi="Times New Roman"/>
          <w:i/>
          <w:iCs/>
          <w:szCs w:val="24"/>
          <w:u w:val="single"/>
        </w:rPr>
        <w:t>Arzneimittelforschung</w:t>
      </w:r>
      <w:r w:rsidRPr="000A4D7E">
        <w:rPr>
          <w:rFonts w:ascii="Times New Roman" w:hAnsi="Times New Roman"/>
          <w:szCs w:val="24"/>
          <w:u w:val="single"/>
        </w:rPr>
        <w:t>. 1991 Jun; 41(6):626-30.</w:t>
      </w:r>
    </w:p>
    <w:p w:rsidR="00D87CA6" w:rsidRPr="00BD080B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 xml:space="preserve">KOCH H P, LAWSON LD. </w:t>
      </w:r>
      <w:r w:rsidRPr="006A0B61">
        <w:rPr>
          <w:rFonts w:ascii="Times New Roman" w:hAnsi="Times New Roman"/>
          <w:i/>
          <w:iCs/>
          <w:szCs w:val="24"/>
        </w:rPr>
        <w:t xml:space="preserve">Garlic, the science and therapeutic application of Allium sativum </w:t>
      </w:r>
      <w:r w:rsidRPr="006A0B61">
        <w:rPr>
          <w:rFonts w:ascii="Times New Roman" w:hAnsi="Times New Roman"/>
          <w:szCs w:val="24"/>
        </w:rPr>
        <w:t>L.</w:t>
      </w:r>
      <w:r w:rsidR="000A3EBE" w:rsidRPr="006A0B61">
        <w:rPr>
          <w:rFonts w:ascii="Times New Roman" w:hAnsi="Times New Roman"/>
          <w:szCs w:val="24"/>
        </w:rPr>
        <w:t xml:space="preserve"> </w:t>
      </w:r>
      <w:r w:rsidRPr="006A0B61">
        <w:rPr>
          <w:rFonts w:ascii="Times New Roman" w:hAnsi="Times New Roman"/>
          <w:szCs w:val="24"/>
        </w:rPr>
        <w:t xml:space="preserve">and related species. </w:t>
      </w:r>
      <w:r w:rsidRPr="00BD080B">
        <w:rPr>
          <w:rFonts w:ascii="Times New Roman" w:hAnsi="Times New Roman"/>
          <w:szCs w:val="24"/>
        </w:rPr>
        <w:t>Baltimore, Williams and Wilkins, 1996.</w:t>
      </w:r>
    </w:p>
    <w:p w:rsidR="00017E08" w:rsidRPr="00017E08" w:rsidRDefault="00017E08" w:rsidP="00017E08">
      <w:pPr>
        <w:jc w:val="both"/>
        <w:rPr>
          <w:rFonts w:ascii="Times New Roman" w:hAnsi="Times New Roman"/>
          <w:szCs w:val="24"/>
          <w:u w:val="single"/>
        </w:rPr>
      </w:pPr>
      <w:r w:rsidRPr="00017E08">
        <w:rPr>
          <w:rFonts w:ascii="Times New Roman" w:hAnsi="Times New Roman"/>
          <w:szCs w:val="24"/>
          <w:u w:val="single"/>
        </w:rPr>
        <w:lastRenderedPageBreak/>
        <w:t>LAKHAN, S. E.; SAPKO, M. T. Blood pressure lowering treatment for preventing stroke recurrence: a systematic review and meta-analysis. International archives of medicine, v. 2, n. 1, p. 30, 2009.</w:t>
      </w:r>
    </w:p>
    <w:p w:rsidR="00017E08" w:rsidRPr="00BD080B" w:rsidRDefault="00017E08" w:rsidP="00017E08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17E08">
        <w:rPr>
          <w:rFonts w:ascii="Times New Roman" w:hAnsi="Times New Roman"/>
          <w:szCs w:val="24"/>
          <w:u w:val="single"/>
        </w:rPr>
        <w:t xml:space="preserve">LAW, M. R.; MORRIS, J. K.; WALD, N. J. Use of blood pressure lowering drugs in the prevention of cardiovascular disease: meta-analysis of 147 randomised trials in the context of expectations from prospective epidemiological studies. </w:t>
      </w:r>
      <w:r w:rsidRPr="00BD080B">
        <w:rPr>
          <w:rFonts w:ascii="Times New Roman" w:hAnsi="Times New Roman"/>
          <w:szCs w:val="24"/>
          <w:u w:val="single"/>
          <w:lang w:val="pt-BR"/>
        </w:rPr>
        <w:t>Bmj, v. 338, p. b1665, 2009.</w:t>
      </w:r>
    </w:p>
    <w:p w:rsidR="00D87CA6" w:rsidRPr="000A3EB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A4D7E">
        <w:rPr>
          <w:rFonts w:ascii="Times New Roman" w:hAnsi="Times New Roman"/>
          <w:szCs w:val="24"/>
          <w:u w:val="single"/>
          <w:lang w:val="pt-BR"/>
        </w:rPr>
        <w:t>MICROMEDEX. Disponível em: http://www.library.ucsf.edu/db/ucaccessonly.html. Acesso em:</w:t>
      </w:r>
      <w:r w:rsidR="000A3EBE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0A3EBE">
        <w:rPr>
          <w:rFonts w:ascii="Times New Roman" w:hAnsi="Times New Roman"/>
          <w:szCs w:val="24"/>
          <w:u w:val="single"/>
          <w:lang w:val="pt-BR"/>
        </w:rPr>
        <w:t>30/10/2007.</w:t>
      </w:r>
    </w:p>
    <w:p w:rsidR="00D87CA6" w:rsidRPr="006A0B61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 xml:space="preserve">NEIL H A, SILAGY C A. A meta-analysis of the effect of garlic on blood pressure. </w:t>
      </w:r>
      <w:r w:rsidRPr="006A0B61">
        <w:rPr>
          <w:rFonts w:ascii="Times New Roman" w:hAnsi="Times New Roman"/>
          <w:i/>
          <w:iCs/>
          <w:szCs w:val="24"/>
        </w:rPr>
        <w:t>Journal of</w:t>
      </w:r>
      <w:r w:rsidR="000A3EBE" w:rsidRPr="006A0B61">
        <w:rPr>
          <w:rFonts w:ascii="Times New Roman" w:hAnsi="Times New Roman"/>
          <w:i/>
          <w:iCs/>
          <w:szCs w:val="24"/>
        </w:rPr>
        <w:t xml:space="preserve"> </w:t>
      </w:r>
      <w:r w:rsidRPr="006A0B61">
        <w:rPr>
          <w:rFonts w:ascii="Times New Roman" w:hAnsi="Times New Roman"/>
          <w:i/>
          <w:iCs/>
          <w:szCs w:val="24"/>
        </w:rPr>
        <w:t>hypertension</w:t>
      </w:r>
      <w:r w:rsidRPr="006A0B61">
        <w:rPr>
          <w:rFonts w:ascii="Times New Roman" w:hAnsi="Times New Roman"/>
          <w:szCs w:val="24"/>
        </w:rPr>
        <w:t>, 1994a, 12: 463-8.</w:t>
      </w:r>
    </w:p>
    <w:p w:rsidR="00D87CA6" w:rsidRPr="006A0B61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>NEIL H A, SILAGY C A. Garlic as a lipid lowering agent: a meta-analysis. Journal of The Royal</w:t>
      </w:r>
      <w:r w:rsidR="000A3EBE" w:rsidRPr="006A0B61">
        <w:rPr>
          <w:rFonts w:ascii="Times New Roman" w:hAnsi="Times New Roman"/>
          <w:szCs w:val="24"/>
        </w:rPr>
        <w:t xml:space="preserve"> </w:t>
      </w:r>
      <w:r w:rsidRPr="006A0B61">
        <w:rPr>
          <w:rFonts w:ascii="Times New Roman" w:hAnsi="Times New Roman"/>
          <w:szCs w:val="24"/>
        </w:rPr>
        <w:t>College of Physicians of London, 1994b, 28: 39-45.</w:t>
      </w:r>
    </w:p>
    <w:p w:rsidR="00D87CA6" w:rsidRPr="006A0B61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 xml:space="preserve">NEIL H A, SILAGY C A. Garlic: its cardioprotectant properties. </w:t>
      </w:r>
      <w:r w:rsidRPr="006A0B61">
        <w:rPr>
          <w:rFonts w:ascii="Times New Roman" w:hAnsi="Times New Roman"/>
          <w:i/>
          <w:iCs/>
          <w:szCs w:val="24"/>
        </w:rPr>
        <w:t>Current opinions in lipidology</w:t>
      </w:r>
      <w:r w:rsidRPr="006A0B61">
        <w:rPr>
          <w:rFonts w:ascii="Times New Roman" w:hAnsi="Times New Roman"/>
          <w:szCs w:val="24"/>
        </w:rPr>
        <w:t>,</w:t>
      </w:r>
      <w:r w:rsidR="000A3EBE" w:rsidRPr="006A0B61">
        <w:rPr>
          <w:rFonts w:ascii="Times New Roman" w:hAnsi="Times New Roman"/>
          <w:szCs w:val="24"/>
        </w:rPr>
        <w:t xml:space="preserve"> </w:t>
      </w:r>
      <w:r w:rsidRPr="006A0B61">
        <w:rPr>
          <w:rFonts w:ascii="Times New Roman" w:hAnsi="Times New Roman"/>
          <w:szCs w:val="24"/>
        </w:rPr>
        <w:t>1994c, 5: 6-10.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OMS. WHO monographs on selected medicinal plants – vol. 1, 1998.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OZTURK Y </w:t>
      </w:r>
      <w:r w:rsidRPr="000A4D7E">
        <w:rPr>
          <w:rFonts w:ascii="Times New Roman" w:hAnsi="Times New Roman"/>
          <w:i/>
          <w:iCs/>
          <w:szCs w:val="24"/>
          <w:u w:val="single"/>
        </w:rPr>
        <w:t>et al</w:t>
      </w:r>
      <w:r w:rsidRPr="000A4D7E">
        <w:rPr>
          <w:rFonts w:ascii="Times New Roman" w:hAnsi="Times New Roman"/>
          <w:szCs w:val="24"/>
          <w:u w:val="single"/>
        </w:rPr>
        <w:t xml:space="preserve">. Endothelium-dependent and independent effects of garlic on rat aorta. </w:t>
      </w:r>
      <w:r w:rsidRPr="000A4D7E">
        <w:rPr>
          <w:rFonts w:ascii="Times New Roman" w:hAnsi="Times New Roman"/>
          <w:i/>
          <w:iCs/>
          <w:szCs w:val="24"/>
          <w:u w:val="single"/>
        </w:rPr>
        <w:t>Journal</w:t>
      </w:r>
      <w:r w:rsidR="000A3EB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0A4D7E">
        <w:rPr>
          <w:rFonts w:ascii="Times New Roman" w:hAnsi="Times New Roman"/>
          <w:i/>
          <w:iCs/>
          <w:szCs w:val="24"/>
          <w:u w:val="single"/>
        </w:rPr>
        <w:t>of ethnopharmacology</w:t>
      </w:r>
      <w:r w:rsidRPr="000A4D7E">
        <w:rPr>
          <w:rFonts w:ascii="Times New Roman" w:hAnsi="Times New Roman"/>
          <w:szCs w:val="24"/>
          <w:u w:val="single"/>
        </w:rPr>
        <w:t>, 1994, 44: 109-16.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PDR for HERBAL MEDICINES, 2a ed. 2000.</w:t>
      </w:r>
    </w:p>
    <w:p w:rsidR="00D87CA6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PISCITELLI SC, BURSTEIN AH, WELDEN N </w:t>
      </w:r>
      <w:r w:rsidRPr="000A4D7E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0A4D7E">
        <w:rPr>
          <w:rFonts w:ascii="Times New Roman" w:hAnsi="Times New Roman"/>
          <w:szCs w:val="24"/>
          <w:u w:val="single"/>
        </w:rPr>
        <w:t>The effect of garlic supplements on the</w:t>
      </w:r>
      <w:r w:rsidR="000A3EBE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 xml:space="preserve">pharmacokinetics of saquinavir. </w:t>
      </w:r>
      <w:r w:rsidRPr="000A4D7E">
        <w:rPr>
          <w:rFonts w:ascii="Times New Roman" w:hAnsi="Times New Roman"/>
          <w:i/>
          <w:iCs/>
          <w:szCs w:val="24"/>
          <w:u w:val="single"/>
        </w:rPr>
        <w:t xml:space="preserve">Clin Infect Dis </w:t>
      </w:r>
      <w:r w:rsidRPr="000A4D7E">
        <w:rPr>
          <w:rFonts w:ascii="Times New Roman" w:hAnsi="Times New Roman"/>
          <w:szCs w:val="24"/>
          <w:u w:val="single"/>
        </w:rPr>
        <w:t>2002; 34(2): 234-8.</w:t>
      </w:r>
    </w:p>
    <w:p w:rsidR="00017E08" w:rsidRPr="00017E08" w:rsidRDefault="00017E08" w:rsidP="00017E08">
      <w:pPr>
        <w:jc w:val="both"/>
        <w:rPr>
          <w:rFonts w:ascii="Times New Roman" w:hAnsi="Times New Roman"/>
          <w:szCs w:val="24"/>
          <w:u w:val="single"/>
        </w:rPr>
      </w:pPr>
      <w:r w:rsidRPr="00017E08">
        <w:rPr>
          <w:rFonts w:ascii="Times New Roman" w:hAnsi="Times New Roman"/>
          <w:szCs w:val="24"/>
          <w:u w:val="single"/>
        </w:rPr>
        <w:t>REINHART, K. M.; COLEMAN, C. I.; TEEVAN, C.; VACHHANI, P.  et al. Effects of garlic on blood pressure in patients with and without systolic hypertension: a meta-analysis. The Annals of pharmacotherapy, v. 42, n. 12, p. 1766-71, 2008.</w:t>
      </w:r>
    </w:p>
    <w:p w:rsidR="00017E08" w:rsidRPr="00017E08" w:rsidRDefault="00017E08" w:rsidP="00017E08">
      <w:pPr>
        <w:jc w:val="both"/>
        <w:rPr>
          <w:rFonts w:ascii="Times New Roman" w:hAnsi="Times New Roman"/>
          <w:szCs w:val="24"/>
          <w:u w:val="single"/>
        </w:rPr>
      </w:pPr>
      <w:r w:rsidRPr="00017E08">
        <w:rPr>
          <w:rFonts w:ascii="Times New Roman" w:hAnsi="Times New Roman"/>
          <w:szCs w:val="24"/>
          <w:u w:val="single"/>
        </w:rPr>
        <w:t>RIED, K.; FRANK, O. R.; STOCKS, N. P.; FAKLER, P.  et al. Effect of garlic on blood pressure: a systematic review and meta-analysis. BMC cardiovascular disorders, v. 8, p. 13, 2008.</w:t>
      </w:r>
    </w:p>
    <w:p w:rsidR="00017E08" w:rsidRPr="00017E08" w:rsidRDefault="00017E08" w:rsidP="00017E08">
      <w:pPr>
        <w:jc w:val="both"/>
        <w:rPr>
          <w:rFonts w:ascii="Times New Roman" w:hAnsi="Times New Roman"/>
          <w:szCs w:val="24"/>
          <w:u w:val="single"/>
        </w:rPr>
      </w:pPr>
      <w:r w:rsidRPr="00017E08">
        <w:rPr>
          <w:rFonts w:ascii="Times New Roman" w:hAnsi="Times New Roman"/>
          <w:szCs w:val="24"/>
          <w:u w:val="single"/>
        </w:rPr>
        <w:t>RIED, K.; FRANK, O. R.; STOCKS, N. P. Aged garlic extract lowers blood pressure in patients with treated but uncontrolled hypertension: a randomised controlled trial. Maturitas, v. 67, n. 2, p. 144-50, 2010.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>ROSE KD, CROISSANT PD, PARLIAMENT CF, LEVIN MB. Spontaneous spinal epidural</w:t>
      </w:r>
      <w:r w:rsidR="000A3EBE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>hematoma with associated platelet dysfunction from excessive garlic consumption: a case report.</w:t>
      </w:r>
    </w:p>
    <w:p w:rsidR="00D87CA6" w:rsidRPr="000A4D7E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i/>
          <w:iCs/>
          <w:szCs w:val="24"/>
          <w:u w:val="single"/>
        </w:rPr>
        <w:t xml:space="preserve">Neurosurgery </w:t>
      </w:r>
      <w:r w:rsidRPr="000A4D7E">
        <w:rPr>
          <w:rFonts w:ascii="Times New Roman" w:hAnsi="Times New Roman"/>
          <w:szCs w:val="24"/>
          <w:u w:val="single"/>
        </w:rPr>
        <w:t>1990; 26: 880-2.</w:t>
      </w:r>
    </w:p>
    <w:p w:rsidR="00D87CA6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0A4D7E">
        <w:rPr>
          <w:rFonts w:ascii="Times New Roman" w:hAnsi="Times New Roman"/>
          <w:szCs w:val="24"/>
          <w:u w:val="single"/>
        </w:rPr>
        <w:t xml:space="preserve">SIEGEL G </w:t>
      </w:r>
      <w:r w:rsidRPr="000A4D7E">
        <w:rPr>
          <w:rFonts w:ascii="Times New Roman" w:hAnsi="Times New Roman"/>
          <w:i/>
          <w:iCs/>
          <w:szCs w:val="24"/>
          <w:u w:val="single"/>
        </w:rPr>
        <w:t>et al</w:t>
      </w:r>
      <w:r w:rsidRPr="000A4D7E">
        <w:rPr>
          <w:rFonts w:ascii="Times New Roman" w:hAnsi="Times New Roman"/>
          <w:szCs w:val="24"/>
          <w:u w:val="single"/>
        </w:rPr>
        <w:t>. Potassium channel activation in vascular smooth muscle. In: Frank GB, ed.</w:t>
      </w:r>
      <w:r w:rsidR="000A3EBE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 xml:space="preserve">Excitation-contraction coupling skeletal, cardiac, and smooth muscle. New York, </w:t>
      </w:r>
      <w:r w:rsidRPr="000A4D7E">
        <w:rPr>
          <w:rFonts w:ascii="Times New Roman" w:hAnsi="Times New Roman"/>
          <w:i/>
          <w:iCs/>
          <w:szCs w:val="24"/>
          <w:u w:val="single"/>
        </w:rPr>
        <w:t>Plenum Press</w:t>
      </w:r>
      <w:r w:rsidRPr="000A4D7E">
        <w:rPr>
          <w:rFonts w:ascii="Times New Roman" w:hAnsi="Times New Roman"/>
          <w:szCs w:val="24"/>
          <w:u w:val="single"/>
        </w:rPr>
        <w:t>,</w:t>
      </w:r>
      <w:r w:rsidR="000A3EBE">
        <w:rPr>
          <w:rFonts w:ascii="Times New Roman" w:hAnsi="Times New Roman"/>
          <w:szCs w:val="24"/>
          <w:u w:val="single"/>
        </w:rPr>
        <w:t xml:space="preserve"> </w:t>
      </w:r>
      <w:r w:rsidRPr="000A4D7E">
        <w:rPr>
          <w:rFonts w:ascii="Times New Roman" w:hAnsi="Times New Roman"/>
          <w:szCs w:val="24"/>
          <w:u w:val="single"/>
        </w:rPr>
        <w:t>1992: 53-72.</w:t>
      </w:r>
    </w:p>
    <w:p w:rsidR="00017E08" w:rsidRPr="00017E08" w:rsidRDefault="00017E08" w:rsidP="00017E08">
      <w:pPr>
        <w:jc w:val="both"/>
        <w:rPr>
          <w:rFonts w:ascii="Times New Roman" w:hAnsi="Times New Roman"/>
          <w:szCs w:val="24"/>
          <w:u w:val="single"/>
        </w:rPr>
      </w:pPr>
      <w:r w:rsidRPr="00017E08">
        <w:rPr>
          <w:rFonts w:ascii="Times New Roman" w:hAnsi="Times New Roman"/>
          <w:szCs w:val="24"/>
          <w:u w:val="single"/>
        </w:rPr>
        <w:t>SIMONS, S.; WOLLERSHEIM, H.; THIEN, T. A systematic review on the influence of trial quality on the effect of garlic on blood pressure. The Netherlands journal of medicine, v. 67, n. 6, p. 212-9, 2009.</w:t>
      </w:r>
    </w:p>
    <w:p w:rsidR="00017E08" w:rsidRPr="00017E08" w:rsidRDefault="00017E08" w:rsidP="00017E08">
      <w:pPr>
        <w:jc w:val="both"/>
        <w:rPr>
          <w:u w:val="single"/>
        </w:rPr>
      </w:pPr>
      <w:r w:rsidRPr="00017E08">
        <w:rPr>
          <w:rFonts w:ascii="Times New Roman" w:hAnsi="Times New Roman"/>
          <w:szCs w:val="24"/>
          <w:u w:val="single"/>
        </w:rPr>
        <w:t>SOBENIN, I. A.; ANDRIANOVA, I. V.; FOMCHENKOV, I. V.; GORCHAKOVA, T. V.  et al. Time-released garlic powder tablets lower systolic and diastolic blood pressure in men with mild and moderate arterial hypertension. Hypertension research : official journal of the Japanese Society of Hypertension, v. 32, n. 6, p. 433-7, 2009.</w:t>
      </w:r>
    </w:p>
    <w:p w:rsidR="00D87CA6" w:rsidRPr="005D0DC1" w:rsidRDefault="00D87CA6" w:rsidP="00017E0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0B61">
        <w:rPr>
          <w:rFonts w:ascii="Times New Roman" w:hAnsi="Times New Roman"/>
          <w:szCs w:val="24"/>
        </w:rPr>
        <w:t xml:space="preserve">WARSHAFSKY S, KARNER RS, SIVAK SL. Effect of garlic on total serum cholesterol. </w:t>
      </w:r>
      <w:r w:rsidRPr="005D0DC1">
        <w:rPr>
          <w:rFonts w:ascii="Times New Roman" w:hAnsi="Times New Roman"/>
          <w:szCs w:val="24"/>
        </w:rPr>
        <w:t>A metaanalysis.</w:t>
      </w:r>
      <w:r w:rsidR="000A3EBE" w:rsidRPr="005D0DC1">
        <w:rPr>
          <w:rFonts w:ascii="Times New Roman" w:hAnsi="Times New Roman"/>
          <w:szCs w:val="24"/>
        </w:rPr>
        <w:t xml:space="preserve"> </w:t>
      </w:r>
      <w:r w:rsidRPr="005D0DC1">
        <w:rPr>
          <w:rFonts w:ascii="Times New Roman" w:hAnsi="Times New Roman"/>
          <w:i/>
          <w:iCs/>
          <w:szCs w:val="24"/>
        </w:rPr>
        <w:t>Annals of internal medicine</w:t>
      </w:r>
      <w:r w:rsidRPr="005D0DC1">
        <w:rPr>
          <w:rFonts w:ascii="Times New Roman" w:hAnsi="Times New Roman"/>
          <w:szCs w:val="24"/>
        </w:rPr>
        <w:t>, 1993, 119: 599-605.</w:t>
      </w:r>
    </w:p>
    <w:p w:rsidR="00D87CA6" w:rsidRPr="005D0DC1" w:rsidRDefault="00D87CA6" w:rsidP="000A4D7E"/>
    <w:p w:rsidR="00D87CA6" w:rsidRPr="005D0DC1" w:rsidRDefault="00D87CA6" w:rsidP="00D87CA6"/>
    <w:p w:rsidR="00D87CA6" w:rsidRPr="005D0DC1" w:rsidRDefault="00D87CA6" w:rsidP="00D87CA6"/>
    <w:p w:rsidR="00176998" w:rsidRPr="004963DA" w:rsidRDefault="00176998" w:rsidP="00176998"/>
    <w:sectPr w:rsidR="00176998" w:rsidRPr="004963DA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7CA6"/>
    <w:rsid w:val="00017E08"/>
    <w:rsid w:val="000A3EBE"/>
    <w:rsid w:val="000A4D7E"/>
    <w:rsid w:val="00106D55"/>
    <w:rsid w:val="00124C3F"/>
    <w:rsid w:val="00137A62"/>
    <w:rsid w:val="00176998"/>
    <w:rsid w:val="00192D1B"/>
    <w:rsid w:val="001C777D"/>
    <w:rsid w:val="00213966"/>
    <w:rsid w:val="0023161C"/>
    <w:rsid w:val="002666D6"/>
    <w:rsid w:val="002919F1"/>
    <w:rsid w:val="002A43F3"/>
    <w:rsid w:val="002A4F13"/>
    <w:rsid w:val="00332E39"/>
    <w:rsid w:val="00392508"/>
    <w:rsid w:val="003B439F"/>
    <w:rsid w:val="003C1507"/>
    <w:rsid w:val="003E4487"/>
    <w:rsid w:val="00415775"/>
    <w:rsid w:val="00446CF0"/>
    <w:rsid w:val="00472CD1"/>
    <w:rsid w:val="004A7BD7"/>
    <w:rsid w:val="00502381"/>
    <w:rsid w:val="005508FC"/>
    <w:rsid w:val="005D024D"/>
    <w:rsid w:val="005D0DC1"/>
    <w:rsid w:val="006239CD"/>
    <w:rsid w:val="006A0B61"/>
    <w:rsid w:val="007455CC"/>
    <w:rsid w:val="00753F66"/>
    <w:rsid w:val="007F0C84"/>
    <w:rsid w:val="008053B4"/>
    <w:rsid w:val="00883C9A"/>
    <w:rsid w:val="008C3369"/>
    <w:rsid w:val="0090282D"/>
    <w:rsid w:val="00940213"/>
    <w:rsid w:val="009F74A8"/>
    <w:rsid w:val="00A353B9"/>
    <w:rsid w:val="00A629A6"/>
    <w:rsid w:val="00A735C9"/>
    <w:rsid w:val="00AE493B"/>
    <w:rsid w:val="00B97344"/>
    <w:rsid w:val="00BD080B"/>
    <w:rsid w:val="00BD5E4D"/>
    <w:rsid w:val="00C02CEE"/>
    <w:rsid w:val="00C223A3"/>
    <w:rsid w:val="00C37341"/>
    <w:rsid w:val="00C74929"/>
    <w:rsid w:val="00CD4F43"/>
    <w:rsid w:val="00D27CC7"/>
    <w:rsid w:val="00D87CA6"/>
    <w:rsid w:val="00DD27E6"/>
    <w:rsid w:val="00E9325A"/>
    <w:rsid w:val="00E952E3"/>
    <w:rsid w:val="00F20098"/>
    <w:rsid w:val="00F20D97"/>
    <w:rsid w:val="00F342FC"/>
    <w:rsid w:val="00F90F39"/>
    <w:rsid w:val="00FE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A6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7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77D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919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9F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9F1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9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7D3-AB4B-47CC-91FE-0554FD56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3425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milena.barros</cp:lastModifiedBy>
  <cp:revision>37</cp:revision>
  <dcterms:created xsi:type="dcterms:W3CDTF">2014-04-16T17:24:00Z</dcterms:created>
  <dcterms:modified xsi:type="dcterms:W3CDTF">2014-08-08T19:50:00Z</dcterms:modified>
</cp:coreProperties>
</file>