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A" w:rsidRDefault="007C6E46" w:rsidP="00CC4E56">
      <w:pPr>
        <w:jc w:val="both"/>
        <w:rPr>
          <w:b/>
          <w:bCs/>
        </w:rPr>
      </w:pPr>
      <w:r w:rsidRPr="00CC4E56">
        <w:rPr>
          <w:b/>
          <w:bCs/>
        </w:rPr>
        <w:t>IDENTIFICAÇÃO DO MEDICAMENTO</w:t>
      </w:r>
    </w:p>
    <w:p w:rsidR="003E1A63" w:rsidRPr="00CC4E56" w:rsidRDefault="003E1A63" w:rsidP="00CC4E56">
      <w:pPr>
        <w:jc w:val="both"/>
        <w:rPr>
          <w:b/>
          <w:bCs/>
        </w:rPr>
      </w:pPr>
    </w:p>
    <w:p w:rsidR="00BE174F" w:rsidRDefault="00BE174F" w:rsidP="00CC4E56">
      <w:pPr>
        <w:jc w:val="both"/>
        <w:rPr>
          <w:u w:val="single"/>
        </w:rPr>
      </w:pPr>
      <w:r w:rsidRPr="00CC4E56">
        <w:rPr>
          <w:u w:val="single"/>
        </w:rPr>
        <w:t>Citar o nome comercial do medicamento.</w:t>
      </w:r>
    </w:p>
    <w:p w:rsidR="00586C2A" w:rsidRPr="00CC4E56" w:rsidRDefault="00586C2A" w:rsidP="00CC4E56">
      <w:pPr>
        <w:jc w:val="both"/>
        <w:rPr>
          <w:u w:val="single"/>
        </w:rPr>
      </w:pPr>
    </w:p>
    <w:p w:rsidR="007C6E46" w:rsidRPr="00CC4E56" w:rsidRDefault="007C6E46" w:rsidP="00CC4E56">
      <w:pPr>
        <w:jc w:val="both"/>
        <w:rPr>
          <w:b/>
        </w:rPr>
      </w:pPr>
      <w:r w:rsidRPr="00CC4E56">
        <w:rPr>
          <w:b/>
        </w:rPr>
        <w:t xml:space="preserve">MEDICAMENTO FITOTERÁPICO </w:t>
      </w:r>
    </w:p>
    <w:p w:rsidR="007C6E46" w:rsidRPr="00CC4E56" w:rsidRDefault="007C6E46" w:rsidP="00CC4E56">
      <w:pPr>
        <w:jc w:val="both"/>
      </w:pPr>
    </w:p>
    <w:p w:rsidR="007C6E46" w:rsidRPr="00CC4E56" w:rsidRDefault="007C6E46" w:rsidP="00CC4E56">
      <w:pPr>
        <w:jc w:val="both"/>
      </w:pPr>
      <w:r w:rsidRPr="00CC4E56">
        <w:rPr>
          <w:b/>
        </w:rPr>
        <w:t>Nomenclatura botânica oficial</w:t>
      </w:r>
      <w:r w:rsidRPr="00CC4E56">
        <w:t xml:space="preserve">: </w:t>
      </w:r>
      <w:proofErr w:type="spellStart"/>
      <w:r w:rsidRPr="00CC4E56">
        <w:rPr>
          <w:i/>
        </w:rPr>
        <w:t>Glycine</w:t>
      </w:r>
      <w:proofErr w:type="spellEnd"/>
      <w:r w:rsidRPr="00CC4E56">
        <w:rPr>
          <w:i/>
        </w:rPr>
        <w:t xml:space="preserve"> </w:t>
      </w:r>
      <w:proofErr w:type="spellStart"/>
      <w:proofErr w:type="gramStart"/>
      <w:r w:rsidRPr="00CC4E56">
        <w:rPr>
          <w:i/>
        </w:rPr>
        <w:t>max</w:t>
      </w:r>
      <w:proofErr w:type="spellEnd"/>
      <w:proofErr w:type="gramEnd"/>
      <w:r w:rsidRPr="00CC4E56">
        <w:t xml:space="preserve"> (L.) </w:t>
      </w:r>
      <w:proofErr w:type="spellStart"/>
      <w:r w:rsidRPr="00CC4E56">
        <w:t>Merr</w:t>
      </w:r>
      <w:proofErr w:type="spellEnd"/>
      <w:r w:rsidR="00BE174F" w:rsidRPr="00CC4E56">
        <w:t>.</w:t>
      </w:r>
      <w:r w:rsidRPr="00CC4E56">
        <w:t xml:space="preserve"> </w:t>
      </w:r>
    </w:p>
    <w:p w:rsidR="007C6E46" w:rsidRPr="00CC4E56" w:rsidRDefault="007C6E46" w:rsidP="00CC4E56">
      <w:pPr>
        <w:jc w:val="both"/>
      </w:pPr>
      <w:r w:rsidRPr="00CC4E56">
        <w:rPr>
          <w:b/>
        </w:rPr>
        <w:t>Nome popular:</w:t>
      </w:r>
      <w:r w:rsidR="00BE174F" w:rsidRPr="00CC4E56">
        <w:t xml:space="preserve"> Soja</w:t>
      </w:r>
    </w:p>
    <w:p w:rsidR="007C6E46" w:rsidRPr="00CC4E56" w:rsidRDefault="007C6E46" w:rsidP="00CC4E56">
      <w:pPr>
        <w:jc w:val="both"/>
      </w:pPr>
      <w:r w:rsidRPr="00CC4E56">
        <w:rPr>
          <w:b/>
        </w:rPr>
        <w:t xml:space="preserve">Família: </w:t>
      </w:r>
      <w:proofErr w:type="spellStart"/>
      <w:r w:rsidRPr="00C06B7A">
        <w:t>F</w:t>
      </w:r>
      <w:r w:rsidR="00C06B7A" w:rsidRPr="00C06B7A">
        <w:t>abaceae</w:t>
      </w:r>
      <w:proofErr w:type="spellEnd"/>
      <w:r w:rsidRPr="00CC4E56">
        <w:t xml:space="preserve"> </w:t>
      </w:r>
    </w:p>
    <w:p w:rsidR="007C6E46" w:rsidRPr="00CC4E56" w:rsidRDefault="007C6E46" w:rsidP="00CC4E56">
      <w:pPr>
        <w:jc w:val="both"/>
      </w:pPr>
      <w:r w:rsidRPr="00CC4E56">
        <w:rPr>
          <w:b/>
        </w:rPr>
        <w:t>Parte da planta utilizada:</w:t>
      </w:r>
      <w:r w:rsidRPr="00CC4E56">
        <w:t xml:space="preserve"> Semente</w:t>
      </w:r>
      <w:r w:rsidR="00712AC4" w:rsidRPr="00CC4E56">
        <w:t>s</w:t>
      </w:r>
    </w:p>
    <w:p w:rsidR="007C6E46" w:rsidRPr="00CC4E56" w:rsidRDefault="007C6E46" w:rsidP="00CC4E56">
      <w:pPr>
        <w:jc w:val="both"/>
        <w:rPr>
          <w:b/>
        </w:rPr>
      </w:pPr>
    </w:p>
    <w:p w:rsidR="007C6E46" w:rsidRDefault="007C6E46" w:rsidP="00CC4E56">
      <w:pPr>
        <w:jc w:val="both"/>
        <w:rPr>
          <w:b/>
        </w:rPr>
      </w:pPr>
      <w:r w:rsidRPr="00CC4E56">
        <w:rPr>
          <w:b/>
        </w:rPr>
        <w:t xml:space="preserve">APRESENTAÇÕES </w:t>
      </w:r>
    </w:p>
    <w:p w:rsidR="003E1A63" w:rsidRPr="00CC4E56" w:rsidRDefault="003E1A63" w:rsidP="00CC4E56">
      <w:pPr>
        <w:jc w:val="both"/>
        <w:rPr>
          <w:b/>
        </w:rPr>
      </w:pPr>
    </w:p>
    <w:p w:rsidR="007C6E46" w:rsidRDefault="007C6E46" w:rsidP="00CC4E56">
      <w:pPr>
        <w:jc w:val="both"/>
        <w:rPr>
          <w:u w:val="single"/>
        </w:rPr>
      </w:pPr>
      <w:r w:rsidRPr="00CC4E56">
        <w:rPr>
          <w:u w:val="single"/>
        </w:rPr>
        <w:t>Citar apresentações comercializadas, informando:</w:t>
      </w:r>
      <w:r w:rsidRPr="00CC4E56">
        <w:rPr>
          <w:b/>
          <w:u w:val="single"/>
        </w:rPr>
        <w:cr/>
      </w:r>
      <w:r w:rsidRPr="00586C2A">
        <w:rPr>
          <w:u w:val="single"/>
        </w:rPr>
        <w:t>- a forma farmacêutica;</w:t>
      </w:r>
      <w:r w:rsidRPr="00586C2A">
        <w:rPr>
          <w:u w:val="single"/>
        </w:rPr>
        <w:cr/>
        <w:t xml:space="preserve">- a concentração do(s) princípio(s) ativo(s), por unidade de medida ou unidade farmacotécnica, conforme o caso; </w:t>
      </w:r>
      <w:r w:rsidRPr="00586C2A">
        <w:rPr>
          <w:u w:val="single"/>
        </w:rPr>
        <w:cr/>
        <w:t>- a quantidade total de peso, volume líquido ou unidades farmacotécnicas, conforme o caso;</w:t>
      </w:r>
      <w:r w:rsidRPr="00586C2A">
        <w:rPr>
          <w:u w:val="single"/>
        </w:rPr>
        <w:cr/>
        <w:t xml:space="preserve">- a quantidade total de acessórios dosadores que acompanha as apresentações, quando aplicável.  </w:t>
      </w:r>
    </w:p>
    <w:p w:rsidR="00586C2A" w:rsidRPr="00586C2A" w:rsidRDefault="00586C2A" w:rsidP="00CC4E56">
      <w:pPr>
        <w:jc w:val="both"/>
        <w:rPr>
          <w:i/>
          <w:color w:val="FF0000"/>
          <w:u w:val="single"/>
        </w:rPr>
      </w:pPr>
    </w:p>
    <w:p w:rsidR="007C6E46" w:rsidRDefault="00586C2A" w:rsidP="00CC4E56">
      <w:pPr>
        <w:jc w:val="both"/>
        <w:rPr>
          <w:b/>
        </w:rPr>
      </w:pPr>
      <w:r>
        <w:rPr>
          <w:b/>
        </w:rPr>
        <w:t>USO</w:t>
      </w:r>
      <w:r w:rsidR="007C6E46" w:rsidRPr="00CC4E56">
        <w:t xml:space="preserve"> </w:t>
      </w:r>
      <w:r w:rsidR="007C6E46" w:rsidRPr="00CC4E56">
        <w:rPr>
          <w:b/>
        </w:rPr>
        <w:t>ORAL</w:t>
      </w:r>
    </w:p>
    <w:p w:rsidR="003E1A63" w:rsidRPr="00CC4E56" w:rsidRDefault="003E1A63" w:rsidP="00CC4E56">
      <w:pPr>
        <w:jc w:val="both"/>
        <w:rPr>
          <w:b/>
        </w:rPr>
      </w:pPr>
    </w:p>
    <w:p w:rsidR="007C6E46" w:rsidRDefault="007C6E46" w:rsidP="00CC4E56">
      <w:pPr>
        <w:jc w:val="both"/>
        <w:rPr>
          <w:b/>
        </w:rPr>
      </w:pPr>
      <w:r w:rsidRPr="00CC4E56">
        <w:rPr>
          <w:b/>
        </w:rPr>
        <w:t>USO</w:t>
      </w:r>
      <w:r w:rsidRPr="00CC4E56">
        <w:t xml:space="preserve"> </w:t>
      </w:r>
      <w:r w:rsidRPr="00CC4E56">
        <w:rPr>
          <w:b/>
        </w:rPr>
        <w:t>ADULTO</w:t>
      </w:r>
    </w:p>
    <w:p w:rsidR="00586C2A" w:rsidRPr="00CC4E56" w:rsidRDefault="00586C2A" w:rsidP="00CC4E56">
      <w:pPr>
        <w:jc w:val="both"/>
        <w:rPr>
          <w:b/>
        </w:rPr>
      </w:pPr>
    </w:p>
    <w:p w:rsidR="007C6E46" w:rsidRPr="00CC4E56" w:rsidRDefault="007C6E46" w:rsidP="00CC4E56">
      <w:pPr>
        <w:jc w:val="both"/>
        <w:rPr>
          <w:b/>
        </w:rPr>
      </w:pPr>
      <w:r w:rsidRPr="00CC4E56">
        <w:rPr>
          <w:b/>
        </w:rPr>
        <w:t>COMPOSIÇÃO</w:t>
      </w:r>
    </w:p>
    <w:p w:rsidR="00BE174F" w:rsidRPr="00CC4E56" w:rsidRDefault="00BE174F" w:rsidP="00CC4E56">
      <w:pPr>
        <w:tabs>
          <w:tab w:val="left" w:pos="9240"/>
        </w:tabs>
        <w:ind w:right="39"/>
        <w:contextualSpacing/>
        <w:jc w:val="both"/>
      </w:pPr>
    </w:p>
    <w:p w:rsidR="007C6E46" w:rsidRPr="00CC4E56" w:rsidRDefault="007C6E46" w:rsidP="00CC4E56">
      <w:pPr>
        <w:tabs>
          <w:tab w:val="left" w:pos="9240"/>
        </w:tabs>
        <w:ind w:right="39"/>
        <w:contextualSpacing/>
        <w:jc w:val="both"/>
      </w:pPr>
      <w:r w:rsidRPr="00CC4E56">
        <w:t>Cada (</w:t>
      </w:r>
      <w:r w:rsidRPr="00CC4E56">
        <w:rPr>
          <w:u w:val="single"/>
        </w:rPr>
        <w:t>forma farmacêutica</w:t>
      </w:r>
      <w:r w:rsidRPr="00CC4E56">
        <w:t>) contém:</w:t>
      </w:r>
    </w:p>
    <w:p w:rsidR="00280AD6" w:rsidRPr="00CC4E56" w:rsidRDefault="00280AD6" w:rsidP="00CC4E56">
      <w:pPr>
        <w:autoSpaceDE w:val="0"/>
        <w:autoSpaceDN w:val="0"/>
        <w:adjustRightInd w:val="0"/>
        <w:jc w:val="both"/>
      </w:pPr>
      <w:r w:rsidRPr="00CC4E56">
        <w:rPr>
          <w:u w:val="single"/>
        </w:rPr>
        <w:t>Derivado vegetal (a empresa deve indicar o derivado vegetal aprovado no dossiê de registro do fitoterápico)</w:t>
      </w:r>
      <w:r w:rsidRPr="00CC4E56">
        <w:t xml:space="preserve"> de </w:t>
      </w:r>
      <w:proofErr w:type="spellStart"/>
      <w:r w:rsidRPr="00CC4E56">
        <w:rPr>
          <w:i/>
        </w:rPr>
        <w:t>Glycine</w:t>
      </w:r>
      <w:proofErr w:type="spellEnd"/>
      <w:r w:rsidRPr="00CC4E56">
        <w:rPr>
          <w:i/>
        </w:rPr>
        <w:t xml:space="preserve"> </w:t>
      </w:r>
      <w:proofErr w:type="spellStart"/>
      <w:proofErr w:type="gramStart"/>
      <w:r w:rsidRPr="00CC4E56">
        <w:rPr>
          <w:i/>
        </w:rPr>
        <w:t>max</w:t>
      </w:r>
      <w:proofErr w:type="spellEnd"/>
      <w:proofErr w:type="gramEnd"/>
      <w:r w:rsidRPr="00CC4E56">
        <w:t xml:space="preserve"> (L.) </w:t>
      </w:r>
      <w:proofErr w:type="spellStart"/>
      <w:r w:rsidRPr="00CC4E56">
        <w:t>Merr</w:t>
      </w:r>
      <w:proofErr w:type="spellEnd"/>
      <w:r w:rsidRPr="00CC4E56">
        <w:t xml:space="preserve">........ XXX </w:t>
      </w:r>
      <w:proofErr w:type="gramStart"/>
      <w:r w:rsidRPr="00CC4E56">
        <w:t>mg</w:t>
      </w:r>
      <w:proofErr w:type="gramEnd"/>
      <w:r w:rsidRPr="00CC4E56">
        <w:t xml:space="preserve"> (padronizado em XXX mg/unidade de medida ou X</w:t>
      </w:r>
      <w:r w:rsidR="00586C2A">
        <w:t>X</w:t>
      </w:r>
      <w:r w:rsidRPr="00CC4E56">
        <w:t xml:space="preserve">X% de </w:t>
      </w:r>
      <w:proofErr w:type="spellStart"/>
      <w:r w:rsidRPr="00CC4E56">
        <w:t>isoflavonas</w:t>
      </w:r>
      <w:proofErr w:type="spellEnd"/>
      <w:r w:rsidRPr="00CC4E56">
        <w:t>)</w:t>
      </w:r>
    </w:p>
    <w:p w:rsidR="00280AD6" w:rsidRDefault="00280AD6" w:rsidP="00CC4E56">
      <w:pPr>
        <w:autoSpaceDE w:val="0"/>
        <w:autoSpaceDN w:val="0"/>
        <w:adjustRightInd w:val="0"/>
        <w:jc w:val="both"/>
      </w:pPr>
      <w:r w:rsidRPr="00CC4E56">
        <w:t>Equivalente a X</w:t>
      </w:r>
      <w:r w:rsidR="00586C2A">
        <w:t>X</w:t>
      </w:r>
      <w:r w:rsidRPr="00CC4E56">
        <w:t xml:space="preserve">X </w:t>
      </w:r>
      <w:proofErr w:type="gramStart"/>
      <w:r w:rsidRPr="00CC4E56">
        <w:t>mg</w:t>
      </w:r>
      <w:proofErr w:type="gramEnd"/>
      <w:r w:rsidRPr="00CC4E56">
        <w:t xml:space="preserve"> de </w:t>
      </w:r>
      <w:proofErr w:type="spellStart"/>
      <w:r w:rsidR="003E1A63" w:rsidRPr="00CC4E56">
        <w:t>isoflavonas</w:t>
      </w:r>
      <w:proofErr w:type="spellEnd"/>
      <w:r w:rsidRPr="00CC4E56">
        <w:t>/unidade de medida ou unidade farmacotécnica do produto terminado.</w:t>
      </w:r>
    </w:p>
    <w:p w:rsidR="003E1A63" w:rsidRPr="00CC4E56" w:rsidRDefault="003E1A63" w:rsidP="00CC4E56">
      <w:pPr>
        <w:autoSpaceDE w:val="0"/>
        <w:autoSpaceDN w:val="0"/>
        <w:adjustRightInd w:val="0"/>
        <w:jc w:val="both"/>
      </w:pPr>
    </w:p>
    <w:p w:rsidR="00280AD6" w:rsidRDefault="00280AD6" w:rsidP="00CC4E56">
      <w:pPr>
        <w:jc w:val="both"/>
        <w:rPr>
          <w:u w:val="single"/>
        </w:rPr>
      </w:pPr>
      <w:r w:rsidRPr="00CC4E56">
        <w:rPr>
          <w:u w:val="single"/>
        </w:rPr>
        <w:t>Para os excipientes, descrever a composição qualitativa, conforme DCB.</w:t>
      </w:r>
    </w:p>
    <w:p w:rsidR="003E1A63" w:rsidRPr="00CC4E56" w:rsidRDefault="003E1A63" w:rsidP="00CC4E56">
      <w:pPr>
        <w:jc w:val="both"/>
        <w:rPr>
          <w:u w:val="single"/>
        </w:rPr>
      </w:pPr>
    </w:p>
    <w:p w:rsidR="00280AD6" w:rsidRDefault="00280AD6" w:rsidP="00CC4E56">
      <w:pPr>
        <w:jc w:val="both"/>
        <w:rPr>
          <w:u w:val="single"/>
        </w:rPr>
      </w:pPr>
      <w:r w:rsidRPr="00CC4E56">
        <w:rPr>
          <w:u w:val="single"/>
        </w:rPr>
        <w:t>Para formas farmacêuticas líquidas, quando o solvente for alcoólico, mencionar a graduação alcoólica do produto final.</w:t>
      </w:r>
    </w:p>
    <w:p w:rsidR="003E1A63" w:rsidRPr="00CC4E56" w:rsidRDefault="003E1A63" w:rsidP="00CC4E56">
      <w:pPr>
        <w:jc w:val="both"/>
        <w:rPr>
          <w:u w:val="single"/>
        </w:rPr>
      </w:pPr>
    </w:p>
    <w:p w:rsidR="00280AD6" w:rsidRPr="00CC4E56" w:rsidRDefault="00280AD6" w:rsidP="00CC4E56">
      <w:pPr>
        <w:jc w:val="both"/>
        <w:rPr>
          <w:u w:val="single"/>
        </w:rPr>
      </w:pPr>
      <w:r w:rsidRPr="00CC4E56">
        <w:rPr>
          <w:u w:val="single"/>
        </w:rPr>
        <w:t>Para medicamentos com forma farmacêutica líquida e em gotas, informar a equivalência de gotas para cada mililitro (gotas/</w:t>
      </w:r>
      <w:proofErr w:type="spellStart"/>
      <w:r w:rsidRPr="00CC4E56">
        <w:rPr>
          <w:u w:val="single"/>
        </w:rPr>
        <w:t>mL</w:t>
      </w:r>
      <w:proofErr w:type="spellEnd"/>
      <w:r w:rsidRPr="00CC4E56">
        <w:rPr>
          <w:u w:val="single"/>
        </w:rPr>
        <w:t>) e massa por gota (</w:t>
      </w:r>
      <w:proofErr w:type="gramStart"/>
      <w:r w:rsidRPr="00CC4E56">
        <w:rPr>
          <w:u w:val="single"/>
        </w:rPr>
        <w:t>mg</w:t>
      </w:r>
      <w:proofErr w:type="gramEnd"/>
      <w:r w:rsidRPr="00CC4E56">
        <w:rPr>
          <w:u w:val="single"/>
        </w:rPr>
        <w:t>/gotas).</w:t>
      </w:r>
    </w:p>
    <w:p w:rsidR="007C6E46" w:rsidRPr="00CC4E56" w:rsidRDefault="007C6E46" w:rsidP="00CC4E56">
      <w:pPr>
        <w:jc w:val="both"/>
        <w:rPr>
          <w:b/>
        </w:rPr>
      </w:pPr>
    </w:p>
    <w:p w:rsidR="00F851F0" w:rsidRDefault="007C6E46" w:rsidP="00CC4E56">
      <w:pPr>
        <w:jc w:val="both"/>
        <w:rPr>
          <w:b/>
        </w:rPr>
      </w:pPr>
      <w:r w:rsidRPr="00CC4E56">
        <w:rPr>
          <w:b/>
        </w:rPr>
        <w:t>INFORMAÇÕES AO PACIENTE</w:t>
      </w:r>
    </w:p>
    <w:p w:rsidR="003E1A63" w:rsidRPr="00CC4E56" w:rsidRDefault="003E1A63" w:rsidP="00CC4E56">
      <w:pPr>
        <w:jc w:val="both"/>
        <w:rPr>
          <w:b/>
        </w:rPr>
      </w:pPr>
    </w:p>
    <w:p w:rsidR="003E1A63" w:rsidRDefault="007C6E46" w:rsidP="003E1A63">
      <w:pPr>
        <w:pStyle w:val="PargrafodaLista"/>
        <w:numPr>
          <w:ilvl w:val="0"/>
          <w:numId w:val="4"/>
        </w:numPr>
        <w:jc w:val="both"/>
      </w:pPr>
      <w:r w:rsidRPr="003E1A63">
        <w:rPr>
          <w:b/>
        </w:rPr>
        <w:t>PARA QU</w:t>
      </w:r>
      <w:r w:rsidR="00092282">
        <w:rPr>
          <w:b/>
        </w:rPr>
        <w:t>E</w:t>
      </w:r>
      <w:r w:rsidRPr="003E1A63">
        <w:rPr>
          <w:b/>
        </w:rPr>
        <w:t xml:space="preserve"> ESTE MEDICAMENTO É INDICADO</w:t>
      </w:r>
      <w:r w:rsidRPr="00CC4E56">
        <w:t>?</w:t>
      </w:r>
    </w:p>
    <w:p w:rsidR="003E1A63" w:rsidRPr="00CC4E56" w:rsidRDefault="003E1A63" w:rsidP="003E1A63">
      <w:pPr>
        <w:tabs>
          <w:tab w:val="num" w:pos="1428"/>
        </w:tabs>
        <w:ind w:left="360"/>
        <w:jc w:val="both"/>
      </w:pPr>
    </w:p>
    <w:p w:rsidR="003E1A63" w:rsidRDefault="007C6E46" w:rsidP="00CC4E56">
      <w:pPr>
        <w:jc w:val="both"/>
      </w:pPr>
      <w:r w:rsidRPr="00CC4E56">
        <w:lastRenderedPageBreak/>
        <w:t xml:space="preserve">Este medicamento é </w:t>
      </w:r>
      <w:r w:rsidR="00280AD6" w:rsidRPr="00CC4E56">
        <w:t xml:space="preserve">indicado </w:t>
      </w:r>
      <w:r w:rsidR="00C06B7A">
        <w:t>como coadjuvante no alívio dos sintomas do climatério</w:t>
      </w:r>
      <w:r w:rsidR="003449E7">
        <w:t xml:space="preserve"> (menopausa)</w:t>
      </w:r>
      <w:r w:rsidR="00C06B7A">
        <w:t xml:space="preserve">: </w:t>
      </w:r>
      <w:r w:rsidRPr="00CC4E56">
        <w:t xml:space="preserve">redução da </w:t>
      </w:r>
      <w:r w:rsidR="00712AC4" w:rsidRPr="00CC4E56">
        <w:t xml:space="preserve">frequência </w:t>
      </w:r>
      <w:r w:rsidRPr="00CC4E56">
        <w:t>e da intensidade da sensação de calor no corpo e no rosto</w:t>
      </w:r>
      <w:r w:rsidR="00C06B7A">
        <w:t xml:space="preserve"> (fogachos) </w:t>
      </w:r>
      <w:r w:rsidRPr="00CC4E56">
        <w:t>e crises de suor noturno.</w:t>
      </w:r>
    </w:p>
    <w:p w:rsidR="003E1A63" w:rsidRDefault="003E1A63" w:rsidP="00CC4E56">
      <w:pPr>
        <w:jc w:val="both"/>
      </w:pPr>
    </w:p>
    <w:p w:rsidR="007C6E46" w:rsidRPr="003E1A63" w:rsidRDefault="007C6E46" w:rsidP="003E1A63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3E1A63">
        <w:rPr>
          <w:b/>
          <w:bCs/>
        </w:rPr>
        <w:t>COMO ESTE MEDICAMENTO FUNCIONA?</w:t>
      </w:r>
    </w:p>
    <w:p w:rsidR="003E1A63" w:rsidRPr="003E1A63" w:rsidRDefault="003E1A63" w:rsidP="003E1A63">
      <w:pPr>
        <w:jc w:val="both"/>
        <w:rPr>
          <w:b/>
          <w:bCs/>
        </w:rPr>
      </w:pPr>
    </w:p>
    <w:p w:rsidR="007C6E46" w:rsidRPr="00CC4E56" w:rsidRDefault="007C6E46" w:rsidP="00CC4E56">
      <w:pPr>
        <w:contextualSpacing/>
        <w:jc w:val="both"/>
        <w:rPr>
          <w:b/>
          <w:bCs/>
        </w:rPr>
      </w:pPr>
      <w:r w:rsidRPr="00CC4E56">
        <w:t>Este medicamento tem ações semelhantes aos hormônios reprodutivos femininos nos vasos sanguíneos.</w:t>
      </w:r>
    </w:p>
    <w:p w:rsidR="007C6E46" w:rsidRDefault="007C6E46" w:rsidP="00CC4E56">
      <w:pPr>
        <w:contextualSpacing/>
        <w:jc w:val="both"/>
        <w:rPr>
          <w:u w:val="single"/>
        </w:rPr>
      </w:pPr>
      <w:r w:rsidRPr="00CC4E56">
        <w:t xml:space="preserve">Efeitos benéficos começam a ser </w:t>
      </w:r>
      <w:proofErr w:type="gramStart"/>
      <w:r w:rsidRPr="00CC4E56">
        <w:t>observados a partir das prime</w:t>
      </w:r>
      <w:r w:rsidR="007922A2" w:rsidRPr="00CC4E56">
        <w:t>iras duas semanas de tratamento</w:t>
      </w:r>
      <w:proofErr w:type="gramEnd"/>
      <w:r w:rsidR="007922A2" w:rsidRPr="00CC4E56">
        <w:t xml:space="preserve"> </w:t>
      </w:r>
      <w:r w:rsidR="007922A2" w:rsidRPr="00F851F0">
        <w:rPr>
          <w:u w:val="single"/>
        </w:rPr>
        <w:t xml:space="preserve">(UPMALIS </w:t>
      </w:r>
      <w:r w:rsidR="00272F95" w:rsidRPr="003E1A63">
        <w:rPr>
          <w:i/>
          <w:u w:val="single"/>
        </w:rPr>
        <w:t>et al</w:t>
      </w:r>
      <w:r w:rsidR="00272F95" w:rsidRPr="003E1A63">
        <w:rPr>
          <w:u w:val="single"/>
        </w:rPr>
        <w:t>.</w:t>
      </w:r>
      <w:r w:rsidR="007922A2" w:rsidRPr="00F851F0">
        <w:rPr>
          <w:u w:val="single"/>
        </w:rPr>
        <w:t xml:space="preserve">, 2000; SCAMBIA </w:t>
      </w:r>
      <w:r w:rsidR="00272F95" w:rsidRPr="003E1A63">
        <w:rPr>
          <w:i/>
          <w:u w:val="single"/>
        </w:rPr>
        <w:t>et al</w:t>
      </w:r>
      <w:r w:rsidR="00272F95" w:rsidRPr="003E1A63">
        <w:rPr>
          <w:u w:val="single"/>
        </w:rPr>
        <w:t>.</w:t>
      </w:r>
      <w:r w:rsidR="007922A2" w:rsidRPr="00F851F0">
        <w:rPr>
          <w:u w:val="single"/>
        </w:rPr>
        <w:t>, 2000).</w:t>
      </w:r>
    </w:p>
    <w:p w:rsidR="003E1A63" w:rsidRPr="00CC4E56" w:rsidRDefault="003E1A63" w:rsidP="00CC4E56">
      <w:pPr>
        <w:contextualSpacing/>
        <w:jc w:val="both"/>
      </w:pPr>
    </w:p>
    <w:p w:rsidR="007C6E46" w:rsidRPr="003E1A63" w:rsidRDefault="007C6E46" w:rsidP="003E1A63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3E1A63">
        <w:rPr>
          <w:b/>
          <w:bCs/>
        </w:rPr>
        <w:t xml:space="preserve">QUANDO NÃO DEVO USAR ESTE MEDICAMENTO? </w:t>
      </w:r>
    </w:p>
    <w:p w:rsidR="003E1A63" w:rsidRDefault="003E1A63" w:rsidP="003E1A63">
      <w:pPr>
        <w:jc w:val="both"/>
        <w:rPr>
          <w:b/>
        </w:rPr>
      </w:pPr>
    </w:p>
    <w:p w:rsidR="003E1A63" w:rsidRPr="003E1A63" w:rsidRDefault="003E1A63" w:rsidP="003E1A63">
      <w:pPr>
        <w:jc w:val="both"/>
        <w:rPr>
          <w:b/>
        </w:rPr>
      </w:pPr>
      <w:r w:rsidRPr="003E1A63">
        <w:rPr>
          <w:b/>
        </w:rPr>
        <w:t>Este medicamento é contraindicado para menores de 12 anos.</w:t>
      </w:r>
    </w:p>
    <w:p w:rsidR="003E1A63" w:rsidRPr="003E1A63" w:rsidRDefault="003E1A63" w:rsidP="003E1A63">
      <w:pPr>
        <w:jc w:val="both"/>
        <w:rPr>
          <w:b/>
          <w:bCs/>
        </w:rPr>
      </w:pPr>
    </w:p>
    <w:p w:rsidR="007C6E46" w:rsidRPr="00CC4E56" w:rsidRDefault="007C6E46" w:rsidP="00CC4E56">
      <w:pPr>
        <w:jc w:val="both"/>
      </w:pPr>
      <w:r w:rsidRPr="00CC4E56">
        <w:t xml:space="preserve">O extrato </w:t>
      </w:r>
      <w:r w:rsidRPr="00CC4E56">
        <w:t>de soja pode conter algumas proteínas alergênicas. Pacientes alérgicas ao amendoim não devem tomar este medicamento</w:t>
      </w:r>
      <w:r w:rsidR="00DF61F2" w:rsidRPr="00CC4E56">
        <w:t xml:space="preserve"> (</w:t>
      </w:r>
      <w:r w:rsidR="00DF61F2" w:rsidRPr="00CC4E56">
        <w:rPr>
          <w:u w:val="single"/>
        </w:rPr>
        <w:t>NAHAS &amp; NAHAS-NETO, 2006)</w:t>
      </w:r>
      <w:r w:rsidRPr="00CC4E56">
        <w:t xml:space="preserve">. </w:t>
      </w:r>
    </w:p>
    <w:p w:rsidR="007C6E46" w:rsidRPr="00CC4E56" w:rsidRDefault="007C6E46" w:rsidP="00CC4E56">
      <w:pPr>
        <w:jc w:val="both"/>
      </w:pPr>
      <w:r w:rsidRPr="00CC4E56">
        <w:t>Pacientes com histórico de hipersensibilidade ou alergia a qualquer um dos componentes da fórmula não devem fazer uso deste medicamento.</w:t>
      </w:r>
    </w:p>
    <w:p w:rsidR="003E1A63" w:rsidRPr="00F851F0" w:rsidRDefault="003E1A63" w:rsidP="00CC4E56">
      <w:pPr>
        <w:jc w:val="both"/>
        <w:rPr>
          <w:u w:val="single"/>
        </w:rPr>
      </w:pPr>
    </w:p>
    <w:p w:rsidR="007C6E46" w:rsidRPr="003E1A63" w:rsidRDefault="007C6E46" w:rsidP="00C7779F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3E1A63">
        <w:rPr>
          <w:b/>
          <w:bCs/>
        </w:rPr>
        <w:t>O QUE DEVO SABER ANTES DE USAR ESTE MEDICAMENTO?</w:t>
      </w:r>
    </w:p>
    <w:p w:rsidR="003E1A63" w:rsidRPr="003E1A63" w:rsidRDefault="003E1A63" w:rsidP="003E1A63">
      <w:pPr>
        <w:ind w:left="360"/>
        <w:jc w:val="both"/>
        <w:rPr>
          <w:b/>
          <w:bCs/>
        </w:rPr>
      </w:pPr>
    </w:p>
    <w:p w:rsidR="007C6E46" w:rsidRPr="00CC4E56" w:rsidRDefault="007C6E46" w:rsidP="00CC4E56">
      <w:pPr>
        <w:jc w:val="both"/>
      </w:pPr>
      <w:r w:rsidRPr="00CC4E56">
        <w:t>Em caso de hipersensibilidade ao produto, recomenda-se descontinuar o uso e consultar o médico.</w:t>
      </w:r>
    </w:p>
    <w:p w:rsidR="007C6E46" w:rsidRPr="00CC4E56" w:rsidRDefault="007C6E46" w:rsidP="00CC4E56">
      <w:pPr>
        <w:jc w:val="both"/>
      </w:pPr>
      <w:r w:rsidRPr="00CC4E56">
        <w:t xml:space="preserve">O uso de medicamentos que alteram a flora intestinal, como </w:t>
      </w:r>
      <w:proofErr w:type="gramStart"/>
      <w:r w:rsidRPr="00CC4E56">
        <w:t>os antibióticos, pode interferir</w:t>
      </w:r>
      <w:proofErr w:type="gramEnd"/>
      <w:r w:rsidRPr="00CC4E56">
        <w:t xml:space="preserve"> </w:t>
      </w:r>
      <w:r w:rsidR="00E550B5" w:rsidRPr="00CC4E56">
        <w:t>no</w:t>
      </w:r>
      <w:r w:rsidRPr="00CC4E56">
        <w:t xml:space="preserve"> metabolismo das </w:t>
      </w:r>
      <w:proofErr w:type="spellStart"/>
      <w:r w:rsidRPr="00CC4E56">
        <w:t>isoflavonas</w:t>
      </w:r>
      <w:proofErr w:type="spellEnd"/>
      <w:r w:rsidRPr="00CC4E56">
        <w:t>. São enzimas produzidas pelos micro</w:t>
      </w:r>
      <w:r w:rsidR="00DB134D" w:rsidRPr="00CC4E56">
        <w:t>-o</w:t>
      </w:r>
      <w:r w:rsidRPr="00CC4E56">
        <w:t xml:space="preserve">rganismos do trato intestinal que hidrolisam as </w:t>
      </w:r>
      <w:proofErr w:type="spellStart"/>
      <w:r w:rsidRPr="00CC4E56">
        <w:t>isoflavonas</w:t>
      </w:r>
      <w:proofErr w:type="spellEnd"/>
      <w:r w:rsidRPr="00CC4E56">
        <w:t xml:space="preserve"> conjugadas para a formação de </w:t>
      </w:r>
      <w:proofErr w:type="spellStart"/>
      <w:r w:rsidRPr="00CC4E56">
        <w:t>isoflavonas</w:t>
      </w:r>
      <w:proofErr w:type="spellEnd"/>
      <w:r w:rsidRPr="00CC4E56">
        <w:t xml:space="preserve"> </w:t>
      </w:r>
      <w:proofErr w:type="spellStart"/>
      <w:r w:rsidRPr="00CC4E56">
        <w:t>agliconas</w:t>
      </w:r>
      <w:proofErr w:type="spellEnd"/>
      <w:r w:rsidRPr="00CC4E56">
        <w:t xml:space="preserve"> ativas</w:t>
      </w:r>
      <w:r w:rsidR="00DB134D" w:rsidRPr="00CC4E56">
        <w:t xml:space="preserve"> (</w:t>
      </w:r>
      <w:r w:rsidR="00272F95" w:rsidRPr="003E1A63">
        <w:rPr>
          <w:u w:val="single"/>
        </w:rPr>
        <w:t>T</w:t>
      </w:r>
      <w:r w:rsidR="00A173C6" w:rsidRPr="00CC4E56">
        <w:rPr>
          <w:u w:val="single"/>
        </w:rPr>
        <w:t>SOURONIS</w:t>
      </w:r>
      <w:r w:rsidR="00272F95" w:rsidRPr="003E1A63">
        <w:rPr>
          <w:u w:val="single"/>
        </w:rPr>
        <w:t>, 2001)</w:t>
      </w:r>
      <w:r w:rsidRPr="00CC4E56">
        <w:t xml:space="preserve">. </w:t>
      </w:r>
    </w:p>
    <w:p w:rsidR="007C6E46" w:rsidRPr="00CC4E56" w:rsidRDefault="007C6E46" w:rsidP="00CC4E56">
      <w:pPr>
        <w:jc w:val="both"/>
      </w:pPr>
      <w:r w:rsidRPr="00CC4E56">
        <w:t xml:space="preserve">A proteína da soja pode reduzir a absorção de </w:t>
      </w:r>
      <w:proofErr w:type="spellStart"/>
      <w:r w:rsidRPr="00CC4E56">
        <w:t>levotiroxina</w:t>
      </w:r>
      <w:proofErr w:type="spellEnd"/>
      <w:r w:rsidRPr="00CC4E56">
        <w:t xml:space="preserve"> no trato digestivo, portanto</w:t>
      </w:r>
      <w:r w:rsidR="00C7779F">
        <w:t>,</w:t>
      </w:r>
      <w:r w:rsidRPr="00CC4E56">
        <w:t xml:space="preserve"> não se </w:t>
      </w:r>
      <w:proofErr w:type="gramStart"/>
      <w:r w:rsidRPr="00CC4E56">
        <w:t>deve tomar</w:t>
      </w:r>
      <w:proofErr w:type="gramEnd"/>
      <w:r w:rsidRPr="00CC4E56">
        <w:t xml:space="preserve"> os dois medicamentos ao mesmo tempo</w:t>
      </w:r>
      <w:r w:rsidR="00A173C6" w:rsidRPr="00CC4E56">
        <w:t>. É necessário</w:t>
      </w:r>
      <w:r w:rsidRPr="00CC4E56">
        <w:t xml:space="preserve"> aguardar 2 horas entre uma e outra tomada</w:t>
      </w:r>
      <w:r w:rsidR="00A173C6" w:rsidRPr="00CC4E56">
        <w:t xml:space="preserve"> (</w:t>
      </w:r>
      <w:r w:rsidR="00A173C6" w:rsidRPr="00CC4E56">
        <w:rPr>
          <w:u w:val="single"/>
        </w:rPr>
        <w:t>TSOURONIS, 2001)</w:t>
      </w:r>
      <w:r w:rsidRPr="00CC4E56">
        <w:t xml:space="preserve">. </w:t>
      </w:r>
    </w:p>
    <w:p w:rsidR="007C6E46" w:rsidRPr="00CC4E56" w:rsidRDefault="007C6E46" w:rsidP="00CC4E56">
      <w:pPr>
        <w:jc w:val="both"/>
      </w:pPr>
      <w:r w:rsidRPr="00CC4E56">
        <w:t xml:space="preserve">As </w:t>
      </w:r>
      <w:proofErr w:type="spellStart"/>
      <w:r w:rsidRPr="00CC4E56">
        <w:t>isoflavonas</w:t>
      </w:r>
      <w:proofErr w:type="spellEnd"/>
      <w:r w:rsidRPr="00CC4E56">
        <w:t xml:space="preserve"> </w:t>
      </w:r>
      <w:proofErr w:type="spellStart"/>
      <w:r w:rsidRPr="00CC4E56">
        <w:t>geniste</w:t>
      </w:r>
      <w:r w:rsidR="00C7314D" w:rsidRPr="00CC4E56">
        <w:t>í</w:t>
      </w:r>
      <w:r w:rsidRPr="00CC4E56">
        <w:t>na</w:t>
      </w:r>
      <w:proofErr w:type="spellEnd"/>
      <w:r w:rsidRPr="00CC4E56">
        <w:t xml:space="preserve"> e </w:t>
      </w:r>
      <w:proofErr w:type="spellStart"/>
      <w:r w:rsidRPr="00CC4E56">
        <w:t>daidze</w:t>
      </w:r>
      <w:r w:rsidR="00C7314D" w:rsidRPr="00CC4E56">
        <w:t>í</w:t>
      </w:r>
      <w:r w:rsidRPr="00CC4E56">
        <w:t>na</w:t>
      </w:r>
      <w:proofErr w:type="spellEnd"/>
      <w:r w:rsidRPr="00CC4E56">
        <w:t xml:space="preserve"> podem bloquear a </w:t>
      </w:r>
      <w:proofErr w:type="spellStart"/>
      <w:r w:rsidRPr="00CC4E56">
        <w:t>tireóide</w:t>
      </w:r>
      <w:proofErr w:type="spellEnd"/>
      <w:r w:rsidRPr="00CC4E56">
        <w:t xml:space="preserve"> </w:t>
      </w:r>
      <w:proofErr w:type="spellStart"/>
      <w:r w:rsidRPr="00CC4E56">
        <w:t>peroxidase</w:t>
      </w:r>
      <w:proofErr w:type="spellEnd"/>
      <w:r w:rsidRPr="00CC4E56">
        <w:t xml:space="preserve"> e inibir a síntese de tiroxina. Pode ocorrer hipotireoidismo durante tratamentos prolongados</w:t>
      </w:r>
      <w:r w:rsidR="00A173C6" w:rsidRPr="00CC4E56">
        <w:t xml:space="preserve"> (</w:t>
      </w:r>
      <w:r w:rsidR="00A173C6" w:rsidRPr="00CC4E56">
        <w:rPr>
          <w:u w:val="single"/>
        </w:rPr>
        <w:t>DIVI</w:t>
      </w:r>
      <w:r w:rsidR="00272F95" w:rsidRPr="00AE310C">
        <w:rPr>
          <w:u w:val="single"/>
        </w:rPr>
        <w:t xml:space="preserve"> </w:t>
      </w:r>
      <w:proofErr w:type="gramStart"/>
      <w:r w:rsidR="00272F95" w:rsidRPr="00AE310C">
        <w:rPr>
          <w:i/>
          <w:u w:val="single"/>
        </w:rPr>
        <w:t>et</w:t>
      </w:r>
      <w:proofErr w:type="gramEnd"/>
      <w:r w:rsidR="00272F95" w:rsidRPr="00AE310C">
        <w:rPr>
          <w:i/>
          <w:u w:val="single"/>
        </w:rPr>
        <w:t xml:space="preserve"> al</w:t>
      </w:r>
      <w:r w:rsidR="00272F95" w:rsidRPr="00AE310C">
        <w:rPr>
          <w:u w:val="single"/>
        </w:rPr>
        <w:t>.,</w:t>
      </w:r>
      <w:r w:rsidR="00A173C6" w:rsidRPr="00CC4E56">
        <w:rPr>
          <w:u w:val="single"/>
        </w:rPr>
        <w:t xml:space="preserve"> 1997)</w:t>
      </w:r>
      <w:r w:rsidRPr="00CC4E56">
        <w:t xml:space="preserve">. </w:t>
      </w:r>
    </w:p>
    <w:p w:rsidR="007C6E46" w:rsidRPr="00CC4E56" w:rsidRDefault="007C6E46" w:rsidP="00CC4E56">
      <w:pPr>
        <w:jc w:val="both"/>
      </w:pPr>
      <w:r w:rsidRPr="00CC4E56">
        <w:t>Deve-se evitar o uso deste medicamento com outros medicamentos que possuem ação semelhante aos hormônios femininos (estrogênio).</w:t>
      </w:r>
    </w:p>
    <w:p w:rsidR="007C6E46" w:rsidRPr="00CC4E56" w:rsidRDefault="007C6E46" w:rsidP="00CC4E56">
      <w:pPr>
        <w:jc w:val="both"/>
      </w:pPr>
      <w:r w:rsidRPr="00CC4E56">
        <w:t xml:space="preserve">A efetividade do </w:t>
      </w:r>
      <w:proofErr w:type="spellStart"/>
      <w:r w:rsidRPr="00CC4E56">
        <w:t>tamoxifeno</w:t>
      </w:r>
      <w:proofErr w:type="spellEnd"/>
      <w:r w:rsidRPr="00CC4E56">
        <w:t xml:space="preserve"> pode ser diminuída por medicamentos à base de soja</w:t>
      </w:r>
      <w:r w:rsidR="00A173C6" w:rsidRPr="00CC4E56">
        <w:t xml:space="preserve"> (</w:t>
      </w:r>
      <w:hyperlink r:id="rId6" w:history="1">
        <w:r w:rsidR="00272F95" w:rsidRPr="00AE310C">
          <w:rPr>
            <w:u w:val="single"/>
          </w:rPr>
          <w:t>J</w:t>
        </w:r>
        <w:r w:rsidR="00A173C6" w:rsidRPr="00CC4E56">
          <w:rPr>
            <w:u w:val="single"/>
          </w:rPr>
          <w:t>U</w:t>
        </w:r>
        <w:bookmarkStart w:id="0" w:name="_GoBack"/>
        <w:bookmarkEnd w:id="0"/>
        <w:r w:rsidR="00272F95" w:rsidRPr="00AE310C">
          <w:rPr>
            <w:u w:val="single"/>
          </w:rPr>
          <w:t xml:space="preserve"> </w:t>
        </w:r>
      </w:hyperlink>
      <w:proofErr w:type="gramStart"/>
      <w:r w:rsidR="00272F95" w:rsidRPr="00AE310C">
        <w:rPr>
          <w:i/>
          <w:u w:val="single"/>
        </w:rPr>
        <w:t>et</w:t>
      </w:r>
      <w:proofErr w:type="gramEnd"/>
      <w:r w:rsidR="00272F95" w:rsidRPr="00AE310C">
        <w:rPr>
          <w:i/>
          <w:u w:val="single"/>
        </w:rPr>
        <w:t xml:space="preserve"> al</w:t>
      </w:r>
      <w:r w:rsidR="00272F95" w:rsidRPr="00AE310C">
        <w:rPr>
          <w:u w:val="single"/>
        </w:rPr>
        <w:t>.</w:t>
      </w:r>
      <w:r w:rsidR="00A173C6" w:rsidRPr="00CC4E56">
        <w:rPr>
          <w:u w:val="single"/>
        </w:rPr>
        <w:t>, 2002)</w:t>
      </w:r>
      <w:r w:rsidRPr="00CC4E56">
        <w:t xml:space="preserve">. </w:t>
      </w:r>
    </w:p>
    <w:p w:rsidR="00C7779F" w:rsidRPr="00AE310C" w:rsidRDefault="00C7779F" w:rsidP="00CC4E56">
      <w:pPr>
        <w:jc w:val="both"/>
      </w:pPr>
    </w:p>
    <w:p w:rsidR="0062567D" w:rsidRDefault="0062567D" w:rsidP="0062567D">
      <w:pPr>
        <w:autoSpaceDE w:val="0"/>
        <w:autoSpaceDN w:val="0"/>
        <w:adjustRightInd w:val="0"/>
        <w:jc w:val="both"/>
        <w:rPr>
          <w:b/>
        </w:rPr>
      </w:pPr>
      <w:r w:rsidRPr="00FF2194">
        <w:rPr>
          <w:b/>
        </w:rPr>
        <w:t xml:space="preserve">Este medicamento não deve ser utilizado por mulheres grávidas </w:t>
      </w:r>
      <w:r>
        <w:rPr>
          <w:b/>
        </w:rPr>
        <w:t xml:space="preserve">e em amamentação </w:t>
      </w:r>
      <w:r w:rsidRPr="00FF2194">
        <w:rPr>
          <w:b/>
        </w:rPr>
        <w:t>sem or</w:t>
      </w:r>
      <w:r>
        <w:rPr>
          <w:b/>
        </w:rPr>
        <w:t>ientação médica ou do cirurgião-</w:t>
      </w:r>
      <w:r w:rsidRPr="00FF2194">
        <w:rPr>
          <w:b/>
        </w:rPr>
        <w:t>dentista.</w:t>
      </w:r>
    </w:p>
    <w:p w:rsidR="0062567D" w:rsidRDefault="0062567D" w:rsidP="0062567D">
      <w:pPr>
        <w:tabs>
          <w:tab w:val="left" w:pos="9240"/>
        </w:tabs>
        <w:ind w:right="39"/>
        <w:jc w:val="both"/>
      </w:pPr>
      <w:r w:rsidRPr="00342F6B">
        <w:t>Informe ao seu médico se ocorrer gravidez ou se iniciar amamentação durante o uso deste medicamento.</w:t>
      </w:r>
    </w:p>
    <w:p w:rsidR="00C7779F" w:rsidRDefault="00C7779F" w:rsidP="00CC4E56">
      <w:pPr>
        <w:contextualSpacing/>
        <w:jc w:val="both"/>
        <w:rPr>
          <w:b/>
        </w:rPr>
      </w:pPr>
    </w:p>
    <w:p w:rsidR="00F851F0" w:rsidRPr="00CC4E56" w:rsidRDefault="00F851F0" w:rsidP="00F851F0">
      <w:pPr>
        <w:contextualSpacing/>
        <w:jc w:val="both"/>
        <w:rPr>
          <w:b/>
        </w:rPr>
      </w:pPr>
      <w:r w:rsidRPr="00CC4E56">
        <w:rPr>
          <w:b/>
        </w:rPr>
        <w:t xml:space="preserve">Informe ao seu médico ou cirurgião-dentista se você está fazendo uso de algum outro medicamento. </w:t>
      </w:r>
    </w:p>
    <w:p w:rsidR="0062567D" w:rsidRPr="00520396" w:rsidRDefault="0062567D" w:rsidP="0062567D">
      <w:pPr>
        <w:jc w:val="both"/>
        <w:rPr>
          <w:b/>
        </w:rPr>
      </w:pPr>
      <w:r w:rsidRPr="0051184B"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AE310C" w:rsidRPr="00CC4E56" w:rsidRDefault="00AE310C" w:rsidP="00CC4E56">
      <w:pPr>
        <w:contextualSpacing/>
        <w:jc w:val="both"/>
        <w:rPr>
          <w:b/>
        </w:rPr>
      </w:pPr>
    </w:p>
    <w:p w:rsidR="007C6E46" w:rsidRDefault="007C6E46" w:rsidP="0062567D">
      <w:pPr>
        <w:pStyle w:val="PargrafodaLista"/>
        <w:numPr>
          <w:ilvl w:val="0"/>
          <w:numId w:val="4"/>
        </w:numPr>
        <w:jc w:val="both"/>
      </w:pPr>
      <w:r w:rsidRPr="0062567D">
        <w:rPr>
          <w:b/>
          <w:bCs/>
        </w:rPr>
        <w:t>ONDE, COMO E POR QUANTO TEMPO POSSO GUARDAR ESTE MEDICAMENTO?</w:t>
      </w:r>
      <w:r w:rsidRPr="00CC4E56">
        <w:t xml:space="preserve"> </w:t>
      </w:r>
    </w:p>
    <w:p w:rsidR="0062567D" w:rsidRPr="00CC4E56" w:rsidRDefault="0062567D" w:rsidP="0062567D">
      <w:pPr>
        <w:ind w:left="360"/>
        <w:jc w:val="both"/>
      </w:pPr>
    </w:p>
    <w:p w:rsidR="0062567D" w:rsidRDefault="0062567D" w:rsidP="0062567D">
      <w:pPr>
        <w:jc w:val="both"/>
        <w:rPr>
          <w:u w:val="single"/>
        </w:rPr>
      </w:pPr>
      <w:r w:rsidRPr="00342F6B">
        <w:rPr>
          <w:u w:val="single"/>
        </w:rPr>
        <w:t xml:space="preserve">Descrever os cuidados de conservação do medicamento. </w:t>
      </w:r>
    </w:p>
    <w:p w:rsidR="007C6E46" w:rsidRPr="00CC4E56" w:rsidRDefault="007C6E46" w:rsidP="00CC4E56">
      <w:pPr>
        <w:pStyle w:val="Corpodetexto"/>
        <w:spacing w:after="0"/>
        <w:jc w:val="both"/>
        <w:rPr>
          <w:b/>
        </w:rPr>
      </w:pPr>
      <w:r w:rsidRPr="00CC4E56">
        <w:rPr>
          <w:b/>
        </w:rPr>
        <w:lastRenderedPageBreak/>
        <w:t>Número de lote e datas de fabricação e</w:t>
      </w:r>
      <w:r w:rsidR="00A2341E" w:rsidRPr="00CC4E56">
        <w:rPr>
          <w:b/>
        </w:rPr>
        <w:t xml:space="preserve"> validade: vide embalagem.</w:t>
      </w:r>
    </w:p>
    <w:p w:rsidR="0062567D" w:rsidRDefault="007C6E46" w:rsidP="00CC4E56">
      <w:pPr>
        <w:contextualSpacing/>
        <w:jc w:val="both"/>
        <w:rPr>
          <w:b/>
        </w:rPr>
      </w:pPr>
      <w:r w:rsidRPr="00CC4E56">
        <w:rPr>
          <w:b/>
        </w:rPr>
        <w:t xml:space="preserve">Não use medicamento com o prazo de validade vencido. Guarde-o em sua </w:t>
      </w:r>
      <w:r w:rsidR="00A2341E" w:rsidRPr="00CC4E56">
        <w:rPr>
          <w:b/>
        </w:rPr>
        <w:t>embalagem original.</w:t>
      </w:r>
    </w:p>
    <w:p w:rsidR="007C6E46" w:rsidRPr="00CC4E56" w:rsidRDefault="007C6E46" w:rsidP="00CC4E56">
      <w:pPr>
        <w:contextualSpacing/>
        <w:jc w:val="both"/>
        <w:rPr>
          <w:b/>
        </w:rPr>
      </w:pPr>
      <w:r w:rsidRPr="00CC4E56">
        <w:rPr>
          <w:b/>
        </w:rPr>
        <w:t xml:space="preserve"> </w:t>
      </w:r>
    </w:p>
    <w:p w:rsidR="007F038D" w:rsidRDefault="007F038D" w:rsidP="00CC4E56">
      <w:pPr>
        <w:jc w:val="both"/>
        <w:rPr>
          <w:color w:val="080900"/>
        </w:rPr>
      </w:pPr>
      <w:r w:rsidRPr="00CC4E56">
        <w:rPr>
          <w:color w:val="080900"/>
          <w:u w:val="single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CC4E56">
        <w:rPr>
          <w:b/>
          <w:color w:val="080900"/>
        </w:rPr>
        <w:t>:</w:t>
      </w:r>
      <w:r w:rsidRPr="00CC4E56">
        <w:rPr>
          <w:b/>
          <w:color w:val="080900"/>
        </w:rPr>
        <w:cr/>
        <w:t>Após aberto, válido por _____</w:t>
      </w:r>
      <w:r w:rsidRPr="00CC4E56">
        <w:rPr>
          <w:color w:val="080900"/>
        </w:rPr>
        <w:t xml:space="preserve"> (</w:t>
      </w:r>
      <w:r w:rsidRPr="00CC4E56">
        <w:rPr>
          <w:color w:val="080900"/>
          <w:u w:val="single"/>
        </w:rPr>
        <w:t>indicando o tempo de validade após aberto, conforme estudos de estabilidade do medicamento</w:t>
      </w:r>
      <w:proofErr w:type="gramStart"/>
      <w:r w:rsidRPr="00CC4E56">
        <w:rPr>
          <w:color w:val="080900"/>
        </w:rPr>
        <w:t>)</w:t>
      </w:r>
      <w:proofErr w:type="gramEnd"/>
      <w:r w:rsidRPr="00CC4E56">
        <w:rPr>
          <w:color w:val="080900"/>
        </w:rPr>
        <w:t xml:space="preserve"> </w:t>
      </w:r>
      <w:r w:rsidRPr="00CC4E56">
        <w:rPr>
          <w:color w:val="080900"/>
        </w:rPr>
        <w:cr/>
      </w:r>
      <w:r w:rsidRPr="00CC4E56">
        <w:rPr>
          <w:b/>
          <w:color w:val="080900"/>
        </w:rPr>
        <w:t>Após preparo, manter _____ por ____</w:t>
      </w:r>
      <w:r w:rsidRPr="00CC4E56">
        <w:rPr>
          <w:color w:val="080900"/>
        </w:rPr>
        <w:t xml:space="preserve"> (</w:t>
      </w:r>
      <w:r w:rsidRPr="00CC4E56">
        <w:rPr>
          <w:color w:val="080900"/>
          <w:u w:val="single"/>
        </w:rPr>
        <w:t>indicando o cuidado de conservação e o tempo de validade após preparo, conforme estudos de estabilidade do medicamento</w:t>
      </w:r>
      <w:proofErr w:type="gramStart"/>
      <w:r w:rsidRPr="00CC4E56">
        <w:rPr>
          <w:color w:val="080900"/>
        </w:rPr>
        <w:t>)</w:t>
      </w:r>
      <w:proofErr w:type="gramEnd"/>
      <w:r w:rsidRPr="00CC4E56">
        <w:rPr>
          <w:color w:val="080900"/>
        </w:rPr>
        <w:t xml:space="preserve"> </w:t>
      </w:r>
    </w:p>
    <w:p w:rsidR="0062567D" w:rsidRPr="00CC4E56" w:rsidRDefault="0062567D" w:rsidP="00CC4E56">
      <w:pPr>
        <w:jc w:val="both"/>
        <w:rPr>
          <w:color w:val="080900"/>
        </w:rPr>
      </w:pPr>
    </w:p>
    <w:p w:rsidR="007C6E46" w:rsidRDefault="008D4EB7" w:rsidP="00CC4E56">
      <w:pPr>
        <w:contextualSpacing/>
        <w:jc w:val="both"/>
        <w:rPr>
          <w:u w:val="single"/>
        </w:rPr>
      </w:pPr>
      <w:r w:rsidRPr="00CC4E56">
        <w:rPr>
          <w:u w:val="single"/>
        </w:rPr>
        <w:t xml:space="preserve">Descrever as características físicas e organolépticas do produto e outras características do medicamento, inclusive após a reconstituição e/ou diluição. </w:t>
      </w:r>
    </w:p>
    <w:p w:rsidR="0062567D" w:rsidRPr="00CC4E56" w:rsidRDefault="0062567D" w:rsidP="00CC4E56">
      <w:pPr>
        <w:contextualSpacing/>
        <w:jc w:val="both"/>
        <w:rPr>
          <w:u w:val="single"/>
        </w:rPr>
      </w:pPr>
    </w:p>
    <w:p w:rsidR="0062567D" w:rsidRDefault="007C6E46" w:rsidP="00CC4E56">
      <w:pPr>
        <w:contextualSpacing/>
        <w:jc w:val="both"/>
        <w:rPr>
          <w:b/>
        </w:rPr>
      </w:pPr>
      <w:r w:rsidRPr="00CC4E56">
        <w:rPr>
          <w:b/>
        </w:rPr>
        <w:t xml:space="preserve">Antes de usar, observe o aspecto do medicamento. Caso ele esteja no prazo de validade e você </w:t>
      </w:r>
      <w:r w:rsidRPr="00CC4E56">
        <w:rPr>
          <w:b/>
        </w:rPr>
        <w:t>observe alguma mudança no aspecto, consulte o médico ou o farmacêutico p</w:t>
      </w:r>
      <w:r w:rsidR="007F038D" w:rsidRPr="00CC4E56">
        <w:rPr>
          <w:b/>
        </w:rPr>
        <w:t>ara saber se poderá utilizá-lo.</w:t>
      </w:r>
    </w:p>
    <w:p w:rsidR="007C6E46" w:rsidRDefault="007C6E46" w:rsidP="00CC4E56">
      <w:pPr>
        <w:contextualSpacing/>
        <w:jc w:val="both"/>
        <w:rPr>
          <w:b/>
        </w:rPr>
      </w:pPr>
      <w:r w:rsidRPr="00CC4E56">
        <w:rPr>
          <w:b/>
        </w:rPr>
        <w:t xml:space="preserve">Todo medicamento deve ser mantido </w:t>
      </w:r>
      <w:r w:rsidR="007F038D" w:rsidRPr="00CC4E56">
        <w:rPr>
          <w:b/>
        </w:rPr>
        <w:t>fora do alcance das crianças.</w:t>
      </w:r>
    </w:p>
    <w:p w:rsidR="0062567D" w:rsidRPr="00CC4E56" w:rsidRDefault="0062567D" w:rsidP="00CC4E56">
      <w:pPr>
        <w:contextualSpacing/>
        <w:jc w:val="both"/>
        <w:rPr>
          <w:b/>
        </w:rPr>
      </w:pPr>
    </w:p>
    <w:p w:rsidR="007C6E46" w:rsidRPr="00CC4E56" w:rsidRDefault="007C6E46" w:rsidP="00CC4E56">
      <w:pPr>
        <w:contextualSpacing/>
        <w:jc w:val="both"/>
        <w:rPr>
          <w:b/>
          <w:bCs/>
        </w:rPr>
      </w:pPr>
      <w:r w:rsidRPr="00CC4E56">
        <w:rPr>
          <w:b/>
          <w:bCs/>
        </w:rPr>
        <w:t>6. COMO DEVO USAR ESTE MEDICAMENTO?</w:t>
      </w:r>
    </w:p>
    <w:p w:rsidR="007C6E46" w:rsidRPr="00CC4E56" w:rsidRDefault="007C6E46" w:rsidP="00CC4E56">
      <w:pPr>
        <w:contextualSpacing/>
        <w:jc w:val="both"/>
        <w:rPr>
          <w:b/>
          <w:bCs/>
        </w:rPr>
      </w:pPr>
    </w:p>
    <w:p w:rsidR="007C6E46" w:rsidRPr="00CC4E56" w:rsidRDefault="007C6E46" w:rsidP="00CC4E56">
      <w:pPr>
        <w:contextualSpacing/>
        <w:jc w:val="both"/>
        <w:rPr>
          <w:bCs/>
        </w:rPr>
      </w:pPr>
      <w:r w:rsidRPr="00CC4E56">
        <w:rPr>
          <w:bCs/>
        </w:rPr>
        <w:t>USO ORAL/USO INTERNO</w:t>
      </w:r>
    </w:p>
    <w:p w:rsidR="007C6E46" w:rsidRPr="00CC4E56" w:rsidRDefault="007C6E46" w:rsidP="00CC4E56">
      <w:pPr>
        <w:contextualSpacing/>
        <w:jc w:val="both"/>
      </w:pPr>
    </w:p>
    <w:p w:rsidR="007C6E46" w:rsidRPr="0062567D" w:rsidRDefault="004E77C7" w:rsidP="0062567D">
      <w:pPr>
        <w:autoSpaceDE w:val="0"/>
        <w:autoSpaceDN w:val="0"/>
        <w:adjustRightInd w:val="0"/>
        <w:jc w:val="both"/>
      </w:pPr>
      <w:r w:rsidRPr="00CC4E56">
        <w:t>Ingerir XXX (</w:t>
      </w:r>
      <w:r w:rsidRPr="00CC4E56">
        <w:rPr>
          <w:u w:val="single"/>
        </w:rPr>
        <w:t>inserir a unidade de medida ou unidade farmacotécnica</w:t>
      </w:r>
      <w:r w:rsidRPr="00CC4E56">
        <w:t>), de XXX em XXX horas</w:t>
      </w:r>
      <w:r w:rsidR="0062567D">
        <w:t>, ou a critério médico</w:t>
      </w:r>
      <w:r w:rsidRPr="00CC4E56">
        <w:t>. (</w:t>
      </w:r>
      <w:r w:rsidRPr="00CC4E56">
        <w:rPr>
          <w:u w:val="single"/>
        </w:rPr>
        <w:t xml:space="preserve">A dose diária deve estar entre </w:t>
      </w:r>
      <w:r w:rsidRPr="0062567D">
        <w:rPr>
          <w:u w:val="single"/>
        </w:rPr>
        <w:t xml:space="preserve">50 e 120 </w:t>
      </w:r>
      <w:proofErr w:type="gramStart"/>
      <w:r w:rsidRPr="0062567D">
        <w:rPr>
          <w:u w:val="single"/>
        </w:rPr>
        <w:t>mg</w:t>
      </w:r>
      <w:proofErr w:type="gramEnd"/>
      <w:r w:rsidRPr="0062567D">
        <w:rPr>
          <w:u w:val="single"/>
        </w:rPr>
        <w:t xml:space="preserve"> de </w:t>
      </w:r>
      <w:proofErr w:type="spellStart"/>
      <w:r w:rsidRPr="0062567D">
        <w:rPr>
          <w:u w:val="single"/>
        </w:rPr>
        <w:t>isoflavonas</w:t>
      </w:r>
      <w:proofErr w:type="spellEnd"/>
      <w:r w:rsidRPr="00CC4E56">
        <w:t> </w:t>
      </w:r>
      <w:r w:rsidRPr="00CC4E56">
        <w:rPr>
          <w:u w:val="single"/>
        </w:rPr>
        <w:t xml:space="preserve"> e a empresa deve informar o valor rotulado da dose diária de seu medicamento, dentro dessa faixa, conforme aprovado no dossiê de registro</w:t>
      </w:r>
      <w:r w:rsidR="0062567D">
        <w:t xml:space="preserve">) </w:t>
      </w:r>
      <w:r w:rsidR="00272F95" w:rsidRPr="0062567D">
        <w:t>(</w:t>
      </w:r>
      <w:r w:rsidR="00272F95" w:rsidRPr="0062567D">
        <w:rPr>
          <w:u w:val="single"/>
        </w:rPr>
        <w:t>K</w:t>
      </w:r>
      <w:r w:rsidRPr="0062567D">
        <w:rPr>
          <w:u w:val="single"/>
        </w:rPr>
        <w:t>AARI</w:t>
      </w:r>
      <w:r w:rsidR="00272F95" w:rsidRPr="0062567D">
        <w:rPr>
          <w:u w:val="single"/>
        </w:rPr>
        <w:t xml:space="preserve">, 2003; </w:t>
      </w:r>
      <w:r w:rsidRPr="0062567D">
        <w:rPr>
          <w:u w:val="single"/>
        </w:rPr>
        <w:t xml:space="preserve">KAARI </w:t>
      </w:r>
      <w:r w:rsidRPr="0062567D">
        <w:rPr>
          <w:i/>
          <w:u w:val="single"/>
        </w:rPr>
        <w:t>et al</w:t>
      </w:r>
      <w:r w:rsidR="00272F95" w:rsidRPr="0062567D">
        <w:rPr>
          <w:u w:val="single"/>
        </w:rPr>
        <w:t>, 2006;</w:t>
      </w:r>
      <w:r w:rsidRPr="0062567D">
        <w:rPr>
          <w:i/>
          <w:u w:val="single"/>
        </w:rPr>
        <w:t xml:space="preserve"> </w:t>
      </w:r>
      <w:r w:rsidRPr="0062567D">
        <w:rPr>
          <w:u w:val="single"/>
        </w:rPr>
        <w:t xml:space="preserve">UPMALIS </w:t>
      </w:r>
      <w:r w:rsidRPr="0062567D">
        <w:rPr>
          <w:i/>
          <w:u w:val="single"/>
        </w:rPr>
        <w:t xml:space="preserve">et al., 2000; </w:t>
      </w:r>
      <w:r w:rsidRPr="00CC4E56">
        <w:rPr>
          <w:u w:val="single"/>
          <w:lang w:val="es-ES"/>
        </w:rPr>
        <w:t xml:space="preserve">MOLL, </w:t>
      </w:r>
      <w:r w:rsidRPr="00CC4E56">
        <w:rPr>
          <w:i/>
          <w:u w:val="single"/>
          <w:lang w:val="es-ES"/>
        </w:rPr>
        <w:t>et al</w:t>
      </w:r>
      <w:r w:rsidRPr="00CC4E56">
        <w:rPr>
          <w:u w:val="single"/>
          <w:lang w:val="es-ES"/>
        </w:rPr>
        <w:t>., 2000).</w:t>
      </w:r>
    </w:p>
    <w:p w:rsidR="0062567D" w:rsidRPr="0062567D" w:rsidRDefault="0062567D" w:rsidP="00CC4E56">
      <w:pPr>
        <w:contextualSpacing/>
        <w:jc w:val="both"/>
      </w:pPr>
    </w:p>
    <w:p w:rsidR="00092282" w:rsidRDefault="00092282" w:rsidP="00092282">
      <w:pPr>
        <w:jc w:val="both"/>
        <w:rPr>
          <w:u w:val="single"/>
        </w:rPr>
      </w:pPr>
      <w:r w:rsidRPr="00342F6B">
        <w:rPr>
          <w:u w:val="single"/>
        </w:rPr>
        <w:t>Incluir o risco de uso por via de administração não recomendada, quando aplicável.</w:t>
      </w:r>
    </w:p>
    <w:p w:rsidR="00092282" w:rsidRDefault="00092282" w:rsidP="00092282">
      <w:r w:rsidRPr="00DD42BE">
        <w:t xml:space="preserve">Utilizar apenas a via oral. O uso deste medicamento por outra via, que não a oral, pode causar a perda do efeito esperado ou mesmo promover danos ao seu usuário. </w:t>
      </w:r>
    </w:p>
    <w:p w:rsidR="00092282" w:rsidRDefault="00092282" w:rsidP="00092282">
      <w:pPr>
        <w:jc w:val="both"/>
        <w:rPr>
          <w:u w:val="single"/>
        </w:rPr>
      </w:pPr>
    </w:p>
    <w:p w:rsidR="00092282" w:rsidRPr="00187AB4" w:rsidRDefault="00092282" w:rsidP="00092282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>Para soluções para diluição ou pós ou granulados para solução, suspensão ou emulsão de</w:t>
      </w:r>
      <w:r>
        <w:rPr>
          <w:u w:val="single"/>
        </w:rPr>
        <w:t xml:space="preserve"> </w:t>
      </w:r>
      <w:r w:rsidRPr="00187AB4">
        <w:rPr>
          <w:u w:val="single"/>
        </w:rPr>
        <w:t>uso oral ou injetável, incluir:</w:t>
      </w:r>
    </w:p>
    <w:p w:rsidR="00092282" w:rsidRPr="00187AB4" w:rsidRDefault="00092282" w:rsidP="00092282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>- o procedimento detalhado para reconstituição e/ou diluição antes da administração;</w:t>
      </w:r>
    </w:p>
    <w:p w:rsidR="00092282" w:rsidRPr="00187AB4" w:rsidRDefault="00092282" w:rsidP="00092282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 xml:space="preserve">- o(s) diluente(s) a </w:t>
      </w:r>
      <w:proofErr w:type="gramStart"/>
      <w:r w:rsidRPr="00187AB4">
        <w:rPr>
          <w:u w:val="single"/>
        </w:rPr>
        <w:t>ser(</w:t>
      </w:r>
      <w:proofErr w:type="gramEnd"/>
      <w:r w:rsidRPr="00187AB4">
        <w:rPr>
          <w:u w:val="single"/>
        </w:rPr>
        <w:t>em) utilizado(s);</w:t>
      </w:r>
    </w:p>
    <w:p w:rsidR="00092282" w:rsidRPr="00187AB4" w:rsidRDefault="00092282" w:rsidP="00092282">
      <w:pPr>
        <w:autoSpaceDE w:val="0"/>
        <w:autoSpaceDN w:val="0"/>
        <w:jc w:val="both"/>
        <w:rPr>
          <w:u w:val="single"/>
        </w:rPr>
      </w:pPr>
      <w:r w:rsidRPr="00187AB4">
        <w:rPr>
          <w:u w:val="single"/>
        </w:rPr>
        <w:t xml:space="preserve">- o volume final do medicamento preparado; </w:t>
      </w:r>
      <w:proofErr w:type="gramStart"/>
      <w:r w:rsidRPr="00187AB4">
        <w:rPr>
          <w:u w:val="single"/>
        </w:rPr>
        <w:t>e</w:t>
      </w:r>
      <w:proofErr w:type="gramEnd"/>
    </w:p>
    <w:p w:rsidR="00092282" w:rsidRPr="000B46D2" w:rsidRDefault="00092282" w:rsidP="00092282">
      <w:pPr>
        <w:autoSpaceDE w:val="0"/>
        <w:autoSpaceDN w:val="0"/>
        <w:jc w:val="both"/>
        <w:rPr>
          <w:u w:val="single"/>
        </w:rPr>
      </w:pPr>
      <w:r w:rsidRPr="000B46D2">
        <w:rPr>
          <w:u w:val="single"/>
        </w:rPr>
        <w:t>- concentração do medicamento preparado.</w:t>
      </w:r>
    </w:p>
    <w:p w:rsidR="00092282" w:rsidRPr="00342F6B" w:rsidRDefault="00092282" w:rsidP="00092282">
      <w:pPr>
        <w:jc w:val="both"/>
        <w:rPr>
          <w:u w:val="single"/>
        </w:rPr>
      </w:pPr>
    </w:p>
    <w:p w:rsidR="00092282" w:rsidRPr="00274C16" w:rsidRDefault="00092282" w:rsidP="00092282">
      <w:pPr>
        <w:tabs>
          <w:tab w:val="left" w:pos="9000"/>
        </w:tabs>
        <w:jc w:val="both"/>
        <w:rPr>
          <w:u w:val="single"/>
        </w:rPr>
      </w:pPr>
      <w:r w:rsidRPr="00342F6B">
        <w:rPr>
          <w:u w:val="single"/>
        </w:rPr>
        <w:t>Descrever a posologia, incluindo as seguintes informações</w:t>
      </w:r>
      <w:r w:rsidRPr="00342F6B">
        <w:t>:</w:t>
      </w:r>
      <w:r w:rsidRPr="00342F6B">
        <w:cr/>
      </w:r>
      <w:r w:rsidRPr="00274C16">
        <w:rPr>
          <w:u w:val="single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274C16">
        <w:rPr>
          <w:u w:val="single"/>
        </w:rPr>
        <w:cr/>
        <w:t>- a dose inicial e de manutenção, quando aplicável;</w:t>
      </w:r>
      <w:r w:rsidRPr="00274C16">
        <w:rPr>
          <w:u w:val="single"/>
        </w:rPr>
        <w:cr/>
        <w:t xml:space="preserve">- duração de tratamento; </w:t>
      </w:r>
      <w:r w:rsidRPr="00274C16">
        <w:rPr>
          <w:u w:val="single"/>
        </w:rPr>
        <w:cr/>
        <w:t>- vias de administração;</w:t>
      </w:r>
    </w:p>
    <w:p w:rsidR="00092282" w:rsidRPr="00274C16" w:rsidRDefault="00092282" w:rsidP="00092282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>- orientações para cada indicação terapêutica nos casos de posologias distintas;</w:t>
      </w:r>
    </w:p>
    <w:p w:rsidR="00092282" w:rsidRPr="00274C16" w:rsidRDefault="00092282" w:rsidP="00092282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lastRenderedPageBreak/>
        <w:t xml:space="preserve">- orientações para uso adulto e/ou uso pediátrico, de acordo com o aprovado no registro; </w:t>
      </w:r>
    </w:p>
    <w:p w:rsidR="00092282" w:rsidRDefault="00092282" w:rsidP="00092282">
      <w:pPr>
        <w:tabs>
          <w:tab w:val="left" w:pos="9000"/>
        </w:tabs>
        <w:jc w:val="both"/>
        <w:rPr>
          <w:u w:val="single"/>
        </w:rPr>
      </w:pPr>
      <w:r w:rsidRPr="00274C16">
        <w:rPr>
          <w:u w:val="single"/>
        </w:rPr>
        <w:t>- orientações sobre o monitoramento e ajuste de dose para populações especiais.</w:t>
      </w:r>
    </w:p>
    <w:p w:rsidR="00092282" w:rsidRDefault="00092282" w:rsidP="00092282">
      <w:pPr>
        <w:tabs>
          <w:tab w:val="left" w:pos="9000"/>
        </w:tabs>
        <w:jc w:val="both"/>
        <w:rPr>
          <w:u w:val="single"/>
        </w:rPr>
      </w:pPr>
    </w:p>
    <w:p w:rsidR="00092282" w:rsidRDefault="00092282" w:rsidP="00092282">
      <w:pPr>
        <w:autoSpaceDE w:val="0"/>
        <w:autoSpaceDN w:val="0"/>
        <w:rPr>
          <w:u w:val="single"/>
        </w:rPr>
      </w:pPr>
      <w:r w:rsidRPr="002E568A">
        <w:rPr>
          <w:u w:val="single"/>
        </w:rPr>
        <w:t>Para as formas farmacêuticas de liberação modificada expressar a dose liberada por unidade</w:t>
      </w:r>
      <w:r>
        <w:rPr>
          <w:u w:val="single"/>
        </w:rPr>
        <w:t xml:space="preserve"> </w:t>
      </w:r>
      <w:r w:rsidRPr="002E568A">
        <w:rPr>
          <w:u w:val="single"/>
        </w:rPr>
        <w:t>de tempo e tempo total de liberação do princípio ativo.</w:t>
      </w:r>
    </w:p>
    <w:p w:rsidR="00092282" w:rsidRPr="00274C16" w:rsidRDefault="00092282" w:rsidP="00092282">
      <w:pPr>
        <w:tabs>
          <w:tab w:val="left" w:pos="9000"/>
        </w:tabs>
        <w:jc w:val="both"/>
        <w:rPr>
          <w:u w:val="single"/>
        </w:rPr>
      </w:pPr>
    </w:p>
    <w:p w:rsidR="00092282" w:rsidRDefault="00092282" w:rsidP="00092282">
      <w:pPr>
        <w:tabs>
          <w:tab w:val="left" w:pos="9000"/>
        </w:tabs>
        <w:jc w:val="both"/>
        <w:rPr>
          <w:u w:val="single"/>
        </w:rPr>
      </w:pPr>
      <w:r w:rsidRPr="00342F6B">
        <w:rPr>
          <w:u w:val="single"/>
        </w:rPr>
        <w:t>Descrever o limite máximo diário de administração do medicamento expresso em unidades de medida ou unidade farmacotécnica correspondente.</w:t>
      </w:r>
    </w:p>
    <w:p w:rsidR="00092282" w:rsidRPr="00342F6B" w:rsidRDefault="00092282" w:rsidP="00092282">
      <w:pPr>
        <w:tabs>
          <w:tab w:val="left" w:pos="9000"/>
        </w:tabs>
        <w:jc w:val="both"/>
        <w:rPr>
          <w:u w:val="single"/>
        </w:rPr>
      </w:pPr>
    </w:p>
    <w:p w:rsidR="00092282" w:rsidRDefault="00092282" w:rsidP="00092282">
      <w:pPr>
        <w:jc w:val="both"/>
        <w:rPr>
          <w:b/>
        </w:rPr>
      </w:pPr>
      <w:r w:rsidRPr="00342F6B">
        <w:rPr>
          <w:b/>
        </w:rPr>
        <w:t>Siga corretamente o modo de usar. Em caso de dúvidas sobre este medicamento, procure orientação do farmacêutico. Não desaparecendo os sintomas, procure orientação de seu médico ou cirurgião-dentista.</w:t>
      </w:r>
    </w:p>
    <w:p w:rsidR="00092282" w:rsidRDefault="00092282" w:rsidP="00092282">
      <w:pPr>
        <w:jc w:val="both"/>
        <w:rPr>
          <w:b/>
        </w:rPr>
      </w:pPr>
    </w:p>
    <w:p w:rsidR="00092282" w:rsidRDefault="00092282" w:rsidP="00092282">
      <w:pPr>
        <w:jc w:val="both"/>
      </w:pPr>
      <w:r w:rsidRPr="00342F6B">
        <w:rPr>
          <w:b/>
        </w:rPr>
        <w:t>Este medicamento não deve ser partido, aberto ou mastigado.</w:t>
      </w:r>
      <w:r w:rsidRPr="00342F6B">
        <w:t xml:space="preserve"> (</w:t>
      </w:r>
      <w:r w:rsidRPr="00342F6B">
        <w:rPr>
          <w:u w:val="single"/>
        </w:rPr>
        <w:t>para comprimidos revestidos, cápsulas e compridos de liberação modificada e outras que couber</w:t>
      </w:r>
      <w:r w:rsidRPr="00342F6B">
        <w:t xml:space="preserve">) ou </w:t>
      </w:r>
      <w:r w:rsidRPr="00342F6B">
        <w:rPr>
          <w:b/>
        </w:rPr>
        <w:t>Este medicamento não deve ser cortado.</w:t>
      </w:r>
      <w:r w:rsidRPr="00342F6B">
        <w:t xml:space="preserve"> (</w:t>
      </w:r>
      <w:r w:rsidRPr="00342F6B">
        <w:rPr>
          <w:u w:val="single"/>
        </w:rPr>
        <w:t>para adesivos e outras que couber</w:t>
      </w:r>
      <w:r w:rsidRPr="00342F6B">
        <w:t>)</w:t>
      </w:r>
    </w:p>
    <w:p w:rsidR="00092282" w:rsidRDefault="00092282" w:rsidP="00092282">
      <w:pPr>
        <w:jc w:val="both"/>
      </w:pPr>
    </w:p>
    <w:p w:rsidR="00092282" w:rsidRPr="00092282" w:rsidRDefault="007C6E46" w:rsidP="00092282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092282">
        <w:rPr>
          <w:b/>
          <w:bCs/>
        </w:rPr>
        <w:t>O QUE DEVO FAZER QUANDO EU ME ESQUECER DE USAR ESTE MEDICAMENTO?</w:t>
      </w:r>
    </w:p>
    <w:p w:rsidR="00092282" w:rsidRPr="00092282" w:rsidRDefault="00092282" w:rsidP="00092282">
      <w:pPr>
        <w:pStyle w:val="PargrafodaLista"/>
        <w:jc w:val="both"/>
        <w:rPr>
          <w:b/>
          <w:bCs/>
        </w:rPr>
      </w:pPr>
    </w:p>
    <w:p w:rsidR="007C6E46" w:rsidRDefault="007C6E46" w:rsidP="00CC4E56">
      <w:pPr>
        <w:contextualSpacing/>
        <w:jc w:val="both"/>
      </w:pPr>
      <w:r w:rsidRPr="00CC4E56">
        <w:t>Caso haja esquecimento da ingestão de uma dose deste medicamento, retomar a posologia sem a necessidade de suplementação.</w:t>
      </w:r>
    </w:p>
    <w:p w:rsidR="00092282" w:rsidRPr="00CC4E56" w:rsidRDefault="00092282" w:rsidP="00CC4E56">
      <w:pPr>
        <w:contextualSpacing/>
        <w:jc w:val="both"/>
      </w:pPr>
    </w:p>
    <w:p w:rsidR="00F00AA7" w:rsidRDefault="00F00AA7" w:rsidP="00CC4E56">
      <w:pPr>
        <w:jc w:val="both"/>
        <w:rPr>
          <w:u w:val="single"/>
        </w:rPr>
      </w:pPr>
      <w:r w:rsidRPr="00CC4E56">
        <w:rPr>
          <w:u w:val="single"/>
        </w:rPr>
        <w:t>Orientar sobre a atitude adequada quando houver a possibilidade de síndrome de abstinência.</w:t>
      </w:r>
    </w:p>
    <w:p w:rsidR="00092282" w:rsidRPr="00CC4E56" w:rsidRDefault="00092282" w:rsidP="00CC4E56">
      <w:pPr>
        <w:jc w:val="both"/>
        <w:rPr>
          <w:u w:val="single"/>
        </w:rPr>
      </w:pPr>
    </w:p>
    <w:p w:rsidR="00F00AA7" w:rsidRDefault="00F00AA7" w:rsidP="00CC4E56">
      <w:pPr>
        <w:jc w:val="both"/>
        <w:rPr>
          <w:b/>
          <w:color w:val="000000"/>
        </w:rPr>
      </w:pPr>
      <w:r w:rsidRPr="00CC4E56">
        <w:rPr>
          <w:b/>
          <w:color w:val="000000"/>
        </w:rPr>
        <w:t>Em caso de dúvidas, procure orientação do farmacêutico ou de seu médico, ou cirurgião-dentista.</w:t>
      </w:r>
    </w:p>
    <w:p w:rsidR="00092282" w:rsidRPr="00CC4E56" w:rsidRDefault="00092282" w:rsidP="00CC4E56">
      <w:pPr>
        <w:jc w:val="both"/>
        <w:rPr>
          <w:b/>
          <w:color w:val="000000"/>
        </w:rPr>
      </w:pPr>
    </w:p>
    <w:p w:rsidR="007C6E46" w:rsidRPr="00092282" w:rsidRDefault="007C6E46" w:rsidP="00092282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092282">
        <w:rPr>
          <w:b/>
          <w:bCs/>
        </w:rPr>
        <w:t>QUAIS OS MALES QUE ESTE MEDICAMENTO PODE ME CAUSAR?</w:t>
      </w:r>
    </w:p>
    <w:p w:rsidR="00092282" w:rsidRPr="00092282" w:rsidRDefault="00092282" w:rsidP="00092282">
      <w:pPr>
        <w:pStyle w:val="PargrafodaLista"/>
        <w:ind w:left="360"/>
        <w:jc w:val="both"/>
        <w:rPr>
          <w:b/>
          <w:bCs/>
        </w:rPr>
      </w:pPr>
    </w:p>
    <w:p w:rsidR="007C6E46" w:rsidRPr="00CC4E56" w:rsidRDefault="007C6E46" w:rsidP="00CC4E56">
      <w:pPr>
        <w:contextualSpacing/>
        <w:jc w:val="both"/>
      </w:pPr>
      <w:r w:rsidRPr="00CC4E56">
        <w:t>O uso deste medicamento pode provocar distúrbios gastr</w:t>
      </w:r>
      <w:r w:rsidR="00C72D91" w:rsidRPr="00CC4E56">
        <w:t>o</w:t>
      </w:r>
      <w:r w:rsidRPr="00CC4E56">
        <w:t xml:space="preserve">intestinais leves como constipação, flatulência e </w:t>
      </w:r>
      <w:r w:rsidRPr="00CC4E56">
        <w:t>náusea</w:t>
      </w:r>
      <w:r w:rsidR="00092282">
        <w:t xml:space="preserve"> </w:t>
      </w:r>
      <w:r w:rsidR="00C72D91" w:rsidRPr="00CC4E56">
        <w:t>(</w:t>
      </w:r>
      <w:r w:rsidR="00C72D91" w:rsidRPr="00CC4E56">
        <w:rPr>
          <w:u w:val="single"/>
        </w:rPr>
        <w:t>TSOURONIS, 2001).</w:t>
      </w:r>
    </w:p>
    <w:p w:rsidR="007C6E46" w:rsidRDefault="007C6E46" w:rsidP="00CC4E56">
      <w:pPr>
        <w:contextualSpacing/>
        <w:jc w:val="both"/>
      </w:pPr>
      <w:r w:rsidRPr="00CC4E56">
        <w:t xml:space="preserve">Em caso de hipersensibilidade ao produto, recomenda-se descontinuar o uso e consultar o médico. </w:t>
      </w:r>
    </w:p>
    <w:p w:rsidR="00092282" w:rsidRPr="00CC4E56" w:rsidRDefault="00092282" w:rsidP="00CC4E56">
      <w:pPr>
        <w:contextualSpacing/>
        <w:jc w:val="both"/>
      </w:pPr>
    </w:p>
    <w:p w:rsidR="007C6E46" w:rsidRDefault="007C6E46" w:rsidP="00CC4E56">
      <w:pPr>
        <w:contextualSpacing/>
        <w:jc w:val="both"/>
        <w:rPr>
          <w:b/>
        </w:rPr>
      </w:pPr>
      <w:r w:rsidRPr="00CC4E56">
        <w:rPr>
          <w:b/>
        </w:rPr>
        <w:t>Informe ao seu médico, cirurgião-dentista ou farmacêutico o aparecimento de reações indesejáveis pelo uso do medicamento. Informe também à empresa através</w:t>
      </w:r>
      <w:r w:rsidR="00F851F0">
        <w:rPr>
          <w:b/>
        </w:rPr>
        <w:t xml:space="preserve"> do seu serviço de atendimento.</w:t>
      </w:r>
    </w:p>
    <w:p w:rsidR="00092282" w:rsidRPr="00CC4E56" w:rsidRDefault="00092282" w:rsidP="00CC4E56">
      <w:pPr>
        <w:contextualSpacing/>
        <w:jc w:val="both"/>
        <w:rPr>
          <w:b/>
        </w:rPr>
      </w:pPr>
    </w:p>
    <w:p w:rsidR="007C6E46" w:rsidRPr="00092282" w:rsidRDefault="007C6E46" w:rsidP="00092282">
      <w:pPr>
        <w:pStyle w:val="PargrafodaLista"/>
        <w:numPr>
          <w:ilvl w:val="0"/>
          <w:numId w:val="5"/>
        </w:numPr>
        <w:jc w:val="both"/>
        <w:rPr>
          <w:b/>
          <w:bCs/>
        </w:rPr>
      </w:pPr>
      <w:r w:rsidRPr="00092282">
        <w:rPr>
          <w:b/>
          <w:bCs/>
        </w:rPr>
        <w:t>O QUE FAZER SE ALGUÉM USAR UMA QUANTIDADE MAIOR DO QUE A INDICADA DESTE MEDICAMENTO?</w:t>
      </w:r>
    </w:p>
    <w:p w:rsidR="00092282" w:rsidRPr="00092282" w:rsidRDefault="00092282" w:rsidP="00092282">
      <w:pPr>
        <w:pStyle w:val="PargrafodaLista"/>
        <w:ind w:left="360"/>
        <w:jc w:val="both"/>
        <w:rPr>
          <w:b/>
          <w:bCs/>
        </w:rPr>
      </w:pPr>
    </w:p>
    <w:p w:rsidR="007C6E46" w:rsidRPr="00CC4E56" w:rsidRDefault="007C6E46" w:rsidP="00CC4E56">
      <w:pPr>
        <w:contextualSpacing/>
        <w:jc w:val="both"/>
      </w:pPr>
      <w:r w:rsidRPr="00CC4E56">
        <w:t xml:space="preserve">Na literatura não há relatos de intoxicações por </w:t>
      </w:r>
      <w:proofErr w:type="spellStart"/>
      <w:r w:rsidRPr="00CC4E56">
        <w:t>superdosagem</w:t>
      </w:r>
      <w:proofErr w:type="spellEnd"/>
      <w:r w:rsidRPr="00CC4E56">
        <w:t xml:space="preserve"> relacionados à ingestão de extratos de </w:t>
      </w:r>
      <w:r w:rsidR="00092282">
        <w:t>soja</w:t>
      </w:r>
      <w:r w:rsidRPr="00CC4E56">
        <w:t xml:space="preserve"> padronizados em </w:t>
      </w:r>
      <w:proofErr w:type="spellStart"/>
      <w:r w:rsidRPr="00CC4E56">
        <w:t>isoflavonas</w:t>
      </w:r>
      <w:proofErr w:type="spellEnd"/>
      <w:r w:rsidRPr="00CC4E56">
        <w:t>.</w:t>
      </w:r>
    </w:p>
    <w:p w:rsidR="007C6E46" w:rsidRDefault="007C6E46" w:rsidP="00CC4E56">
      <w:pPr>
        <w:ind w:right="39"/>
        <w:jc w:val="both"/>
      </w:pPr>
      <w:r w:rsidRPr="00CC4E56">
        <w:t xml:space="preserve">Em caso de </w:t>
      </w:r>
      <w:proofErr w:type="spellStart"/>
      <w:r w:rsidRPr="00CC4E56">
        <w:t>superdosagem</w:t>
      </w:r>
      <w:proofErr w:type="spellEnd"/>
      <w:r w:rsidRPr="00CC4E56">
        <w:t>, suspender a medicação imediatamente. Recomenda-se tratamento de suporte sintomático pelas medidas habituais de apoio e controle das funções vitais.</w:t>
      </w:r>
    </w:p>
    <w:p w:rsidR="00092282" w:rsidRPr="00CC4E56" w:rsidRDefault="00092282" w:rsidP="00CC4E56">
      <w:pPr>
        <w:ind w:right="39"/>
        <w:jc w:val="both"/>
      </w:pPr>
    </w:p>
    <w:p w:rsidR="007C6E46" w:rsidRPr="00CC4E56" w:rsidRDefault="007C6E46" w:rsidP="00CC4E56">
      <w:pPr>
        <w:contextualSpacing/>
        <w:jc w:val="both"/>
        <w:rPr>
          <w:b/>
        </w:rPr>
      </w:pPr>
      <w:r w:rsidRPr="00CC4E56">
        <w:rPr>
          <w:b/>
        </w:rPr>
        <w:t>Em caso de uso de grande quantidade deste medicamento, procure rapidamente socorro médico e leve a embalagem ou bu</w:t>
      </w:r>
      <w:r w:rsidR="00D04CB0" w:rsidRPr="00CC4E56">
        <w:rPr>
          <w:b/>
        </w:rPr>
        <w:t>la do medicamento, se possível.</w:t>
      </w:r>
      <w:r w:rsidR="00F851F0">
        <w:rPr>
          <w:b/>
        </w:rPr>
        <w:t xml:space="preserve"> L</w:t>
      </w:r>
      <w:r w:rsidRPr="00CC4E56">
        <w:rPr>
          <w:b/>
        </w:rPr>
        <w:t>igue para 0800 722 6001, se você precisar de mais orientações</w:t>
      </w:r>
      <w:r w:rsidR="00D04CB0" w:rsidRPr="00CC4E56">
        <w:rPr>
          <w:b/>
        </w:rPr>
        <w:t>.</w:t>
      </w:r>
    </w:p>
    <w:p w:rsidR="007C6E46" w:rsidRPr="00CC4E56" w:rsidRDefault="007C6E46" w:rsidP="00CC4E56">
      <w:pPr>
        <w:jc w:val="both"/>
        <w:rPr>
          <w:b/>
        </w:rPr>
      </w:pPr>
    </w:p>
    <w:p w:rsidR="00D04CB0" w:rsidRPr="00CC4E56" w:rsidRDefault="007C6E46" w:rsidP="00CC4E56">
      <w:pPr>
        <w:jc w:val="both"/>
        <w:rPr>
          <w:u w:val="single"/>
        </w:rPr>
      </w:pPr>
      <w:r w:rsidRPr="00CC4E56">
        <w:rPr>
          <w:b/>
        </w:rPr>
        <w:lastRenderedPageBreak/>
        <w:t>DIZERES LEGAIS</w:t>
      </w:r>
      <w:r w:rsidRPr="00CC4E56">
        <w:rPr>
          <w:b/>
        </w:rPr>
        <w:cr/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CC4E56">
        <w:rPr>
          <w:u w:val="single"/>
        </w:rPr>
        <w:t>9</w:t>
      </w:r>
      <w:proofErr w:type="gramEnd"/>
      <w:r w:rsidRPr="00CC4E56">
        <w:rPr>
          <w:u w:val="single"/>
        </w:rPr>
        <w:t xml:space="preserve"> (nove) dígitos iniciais.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>Informar o nome, número de inscrição e sigla do Conselho Regional de Farmácia do responsável técnico da empresa titular do registro.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>Informar o nome e endereço da empresa titular do registro no Brasil. </w:t>
      </w:r>
      <w:r w:rsidRPr="00CC4E56">
        <w:rPr>
          <w:u w:val="single"/>
        </w:rPr>
        <w:cr/>
        <w:t>Informar o número do Cadastro Nacional de Pessoa Jurídica (CNPJ) do titular do registro.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>Inserir a expressão “Indústria Brasileira”, quando aplicável.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 xml:space="preserve">Informar o telefone do Serviço de Atendimento ao Consumidor (SAC), de responsabilidade </w:t>
      </w:r>
      <w:proofErr w:type="gramStart"/>
      <w:r w:rsidRPr="00CC4E56">
        <w:rPr>
          <w:u w:val="single"/>
        </w:rPr>
        <w:t>da empresa titular</w:t>
      </w:r>
      <w:proofErr w:type="gramEnd"/>
      <w:r w:rsidRPr="00CC4E56">
        <w:rPr>
          <w:u w:val="single"/>
        </w:rPr>
        <w:t xml:space="preserve"> do registro.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CC4E56">
        <w:rPr>
          <w:u w:val="single"/>
        </w:rPr>
        <w:t>frase “Fabricado</w:t>
      </w:r>
      <w:proofErr w:type="gramEnd"/>
      <w:r w:rsidRPr="00CC4E56">
        <w:rPr>
          <w:u w:val="single"/>
        </w:rPr>
        <w:t xml:space="preserve"> por:” e inserindo a frase “Registrado por:” antes dos dados da detentora do registro.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 xml:space="preserve">Informar o nome e endereço da empresa fabricante, quando o medicamento for importado, citando a cidade e o país precedidos pela </w:t>
      </w:r>
      <w:proofErr w:type="gramStart"/>
      <w:r w:rsidRPr="00CC4E56">
        <w:rPr>
          <w:u w:val="single"/>
        </w:rPr>
        <w:t>frase “Fabricado</w:t>
      </w:r>
      <w:proofErr w:type="gramEnd"/>
      <w:r w:rsidRPr="00CC4E56">
        <w:rPr>
          <w:u w:val="single"/>
        </w:rPr>
        <w:t xml:space="preserve"> por” e inserindo a frase “Importado por:” antes dos dados da empresa titular do registro.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CC4E56">
        <w:rPr>
          <w:u w:val="single"/>
        </w:rPr>
        <w:t>frase “Embalado</w:t>
      </w:r>
      <w:proofErr w:type="gramEnd"/>
      <w:r w:rsidRPr="00CC4E56">
        <w:rPr>
          <w:u w:val="single"/>
        </w:rPr>
        <w:t xml:space="preserve"> por:” e inserindo a frase “Registrado por:” ou “Importado por:”, conforme o caso, antes dos dados da empresa titular do registro;</w:t>
      </w:r>
    </w:p>
    <w:p w:rsidR="00D04CB0" w:rsidRPr="00CC4E56" w:rsidRDefault="00D04CB0" w:rsidP="00CC4E56">
      <w:pPr>
        <w:jc w:val="both"/>
        <w:rPr>
          <w:u w:val="single"/>
        </w:rPr>
      </w:pPr>
      <w:proofErr w:type="gramStart"/>
      <w:r w:rsidRPr="00CC4E56">
        <w:rPr>
          <w:u w:val="single"/>
        </w:rPr>
        <w:t>Informar,</w:t>
      </w:r>
      <w:proofErr w:type="gramEnd"/>
      <w:r w:rsidRPr="00CC4E56">
        <w:rPr>
          <w:u w:val="single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 xml:space="preserve">É facultativo incluir a logomarca </w:t>
      </w:r>
      <w:proofErr w:type="gramStart"/>
      <w:r w:rsidRPr="00CC4E56">
        <w:rPr>
          <w:u w:val="single"/>
        </w:rPr>
        <w:t>da empresa farmacêutica titular</w:t>
      </w:r>
      <w:proofErr w:type="gramEnd"/>
      <w:r w:rsidRPr="00CC4E56">
        <w:rPr>
          <w:u w:val="single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D04CB0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>Incluir as seguintes frases, quando for o caso: </w:t>
      </w:r>
    </w:p>
    <w:p w:rsidR="00F851F0" w:rsidRPr="00F851F0" w:rsidRDefault="00D04CB0" w:rsidP="00F851F0">
      <w:pPr>
        <w:jc w:val="both"/>
      </w:pPr>
      <w:r w:rsidRPr="00CC4E56">
        <w:t>Siga corretamente o modo de usar, não desaparecendo os sintomas procure orientação médica. (</w:t>
      </w:r>
      <w:r w:rsidRPr="00CC4E56">
        <w:rPr>
          <w:u w:val="single"/>
        </w:rPr>
        <w:t>para os medicamentos vendidos sem exigência de prescrição médica</w:t>
      </w:r>
      <w:r w:rsidRPr="00CC4E56">
        <w:t>)</w:t>
      </w:r>
      <w:r w:rsidRPr="00CC4E56">
        <w:cr/>
      </w:r>
      <w:r w:rsidR="00F851F0" w:rsidRPr="00B5096D">
        <w:rPr>
          <w:rFonts w:eastAsiaTheme="minorHAnsi"/>
          <w:lang w:eastAsia="en-US"/>
        </w:rPr>
        <w:t xml:space="preserve">Uso </w:t>
      </w:r>
      <w:proofErr w:type="gramStart"/>
      <w:r w:rsidR="00F851F0" w:rsidRPr="00B5096D">
        <w:rPr>
          <w:rFonts w:eastAsiaTheme="minorHAnsi"/>
          <w:lang w:eastAsia="en-US"/>
        </w:rPr>
        <w:t>sob prescrição</w:t>
      </w:r>
      <w:proofErr w:type="gramEnd"/>
      <w:r w:rsidR="00F851F0" w:rsidRPr="00B5096D">
        <w:rPr>
          <w:rFonts w:eastAsiaTheme="minorHAnsi"/>
          <w:lang w:eastAsia="en-US"/>
        </w:rPr>
        <w:t xml:space="preserve"> médica. </w:t>
      </w:r>
      <w:r w:rsidR="00F851F0" w:rsidRPr="00B5096D">
        <w:rPr>
          <w:rFonts w:eastAsiaTheme="minorHAnsi"/>
          <w:u w:val="single"/>
          <w:lang w:eastAsia="en-US"/>
        </w:rPr>
        <w:t>(para embalagens com destinação institucional);</w:t>
      </w:r>
    </w:p>
    <w:p w:rsidR="00D04CB0" w:rsidRPr="00CC4E56" w:rsidRDefault="00D04CB0" w:rsidP="00CC4E56">
      <w:pPr>
        <w:jc w:val="both"/>
      </w:pPr>
      <w:r w:rsidRPr="00CC4E56">
        <w:t>Venda proibida ao comércio. (</w:t>
      </w:r>
      <w:r w:rsidRPr="00CC4E56">
        <w:rPr>
          <w:u w:val="single"/>
        </w:rPr>
        <w:t>para os medicamentos com destinação institucional</w:t>
      </w:r>
      <w:r w:rsidRPr="00CC4E56">
        <w:t>)</w:t>
      </w:r>
    </w:p>
    <w:p w:rsidR="00D04CB0" w:rsidRPr="00CC4E56" w:rsidRDefault="00D04CB0" w:rsidP="00CC4E56">
      <w:pPr>
        <w:tabs>
          <w:tab w:val="left" w:pos="2700"/>
        </w:tabs>
        <w:jc w:val="both"/>
        <w:rPr>
          <w:u w:val="single"/>
        </w:rPr>
      </w:pPr>
      <w:r w:rsidRPr="00CC4E56">
        <w:rPr>
          <w:b/>
        </w:rPr>
        <w:t xml:space="preserve">Esta bula foi atualizada conforme Bula Padrão aprovada pela </w:t>
      </w:r>
      <w:proofErr w:type="gramStart"/>
      <w:r w:rsidRPr="00CC4E56">
        <w:rPr>
          <w:b/>
        </w:rPr>
        <w:t>Anvisa</w:t>
      </w:r>
      <w:proofErr w:type="gramEnd"/>
      <w:r w:rsidRPr="00CC4E56">
        <w:rPr>
          <w:b/>
        </w:rPr>
        <w:t xml:space="preserve"> em (dia/mês/ano)</w:t>
      </w:r>
      <w:r w:rsidRPr="00CC4E56">
        <w:t xml:space="preserve"> (</w:t>
      </w:r>
      <w:r w:rsidRPr="00CC4E56">
        <w:rPr>
          <w:u w:val="single"/>
        </w:rPr>
        <w:t xml:space="preserve">informando a data de publicação da respectiva Bula Padrão no </w:t>
      </w:r>
      <w:proofErr w:type="spellStart"/>
      <w:r w:rsidRPr="00CC4E56">
        <w:rPr>
          <w:u w:val="single"/>
        </w:rPr>
        <w:t>Bulário</w:t>
      </w:r>
      <w:proofErr w:type="spellEnd"/>
      <w:r w:rsidRPr="00CC4E56">
        <w:rPr>
          <w:u w:val="single"/>
        </w:rPr>
        <w:t xml:space="preserve"> Eletrônico com a qual a bula foi harmonizada e/ou atualizada) </w:t>
      </w:r>
    </w:p>
    <w:p w:rsidR="007C6E46" w:rsidRPr="00CC4E56" w:rsidRDefault="00D04CB0" w:rsidP="00CC4E56">
      <w:pPr>
        <w:jc w:val="both"/>
        <w:rPr>
          <w:u w:val="single"/>
        </w:rPr>
      </w:pPr>
      <w:r w:rsidRPr="00CC4E56">
        <w:rPr>
          <w:u w:val="single"/>
        </w:rPr>
        <w:t>Incluir símbolo da reciclagem de papel</w:t>
      </w:r>
      <w:r w:rsidRPr="00CC4E56">
        <w:t>.</w:t>
      </w:r>
      <w:r w:rsidRPr="00CC4E56">
        <w:cr/>
      </w:r>
      <w:r w:rsidR="007C6E46" w:rsidRPr="00CC4E56">
        <w:rPr>
          <w:u w:val="single"/>
        </w:rPr>
        <w:cr/>
      </w:r>
    </w:p>
    <w:p w:rsidR="007C6E46" w:rsidRPr="00CC4E56" w:rsidRDefault="007C6E46" w:rsidP="00CC4E56">
      <w:pPr>
        <w:contextualSpacing/>
        <w:jc w:val="both"/>
        <w:rPr>
          <w:u w:val="single"/>
        </w:rPr>
      </w:pPr>
    </w:p>
    <w:p w:rsidR="007C6E46" w:rsidRPr="00CC4E56" w:rsidRDefault="007C6E46" w:rsidP="00CC4E56">
      <w:pPr>
        <w:jc w:val="both"/>
        <w:rPr>
          <w:b/>
          <w:u w:val="single"/>
        </w:rPr>
      </w:pPr>
      <w:r w:rsidRPr="00CC4E56">
        <w:rPr>
          <w:b/>
          <w:u w:val="single"/>
        </w:rPr>
        <w:t>REFERÊNCIAS BIBLIOGRÁFICAS</w:t>
      </w:r>
    </w:p>
    <w:p w:rsidR="007C6E46" w:rsidRPr="00CC4E56" w:rsidRDefault="007C6E46" w:rsidP="00CC4E56">
      <w:pPr>
        <w:jc w:val="both"/>
        <w:rPr>
          <w:b/>
          <w:u w:val="single"/>
        </w:rPr>
      </w:pPr>
    </w:p>
    <w:p w:rsidR="007C6E46" w:rsidRPr="00CC4E56" w:rsidRDefault="007C6E46" w:rsidP="00CC4E56">
      <w:pPr>
        <w:jc w:val="both"/>
        <w:rPr>
          <w:u w:val="single"/>
        </w:rPr>
      </w:pPr>
      <w:r w:rsidRPr="00CC4E56">
        <w:rPr>
          <w:u w:val="single"/>
        </w:rPr>
        <w:t>K</w:t>
      </w:r>
      <w:r w:rsidR="00D04CB0" w:rsidRPr="00CC4E56">
        <w:rPr>
          <w:u w:val="single"/>
        </w:rPr>
        <w:t>AARI</w:t>
      </w:r>
      <w:r w:rsidRPr="00CC4E56">
        <w:rPr>
          <w:u w:val="single"/>
        </w:rPr>
        <w:t xml:space="preserve">, C. Efeitos da </w:t>
      </w:r>
      <w:proofErr w:type="spellStart"/>
      <w:r w:rsidRPr="00CC4E56">
        <w:rPr>
          <w:u w:val="single"/>
        </w:rPr>
        <w:t>isoflavona</w:t>
      </w:r>
      <w:proofErr w:type="spellEnd"/>
      <w:r w:rsidRPr="00CC4E56">
        <w:rPr>
          <w:u w:val="single"/>
        </w:rPr>
        <w:t xml:space="preserve"> nos sintomas climatéricos, na qualidade de vida, no trato genital e na mama de mulheres pós-</w:t>
      </w:r>
      <w:proofErr w:type="spellStart"/>
      <w:r w:rsidRPr="00CC4E56">
        <w:rPr>
          <w:u w:val="single"/>
        </w:rPr>
        <w:t>menopausicas</w:t>
      </w:r>
      <w:proofErr w:type="spellEnd"/>
      <w:r w:rsidRPr="00CC4E56">
        <w:rPr>
          <w:u w:val="single"/>
        </w:rPr>
        <w:t>. São Paulo: Unifesp, 2003. 96 p. (Tese apresentada à Universidade Federal de São Paulo, Escola Paulista de Medicina para obtenção do título de doutor em medicina).</w:t>
      </w:r>
    </w:p>
    <w:p w:rsidR="007C6E46" w:rsidRPr="00CC4E56" w:rsidRDefault="007C6E46" w:rsidP="00CC4E56">
      <w:pPr>
        <w:jc w:val="both"/>
        <w:rPr>
          <w:u w:val="single"/>
          <w:lang w:val="en-US"/>
        </w:rPr>
      </w:pPr>
      <w:r w:rsidRPr="00CC4E56">
        <w:rPr>
          <w:u w:val="single"/>
          <w:lang w:val="en-US"/>
        </w:rPr>
        <w:t>K</w:t>
      </w:r>
      <w:r w:rsidR="00D04CB0" w:rsidRPr="00CC4E56">
        <w:rPr>
          <w:u w:val="single"/>
          <w:lang w:val="en-US"/>
        </w:rPr>
        <w:t>AARI</w:t>
      </w:r>
      <w:r w:rsidRPr="00CC4E56">
        <w:rPr>
          <w:u w:val="single"/>
          <w:lang w:val="en-US"/>
        </w:rPr>
        <w:t xml:space="preserve">, C. </w:t>
      </w:r>
      <w:r w:rsidRPr="00CC4E56">
        <w:rPr>
          <w:i/>
          <w:u w:val="single"/>
          <w:lang w:val="en-US"/>
        </w:rPr>
        <w:t>et al</w:t>
      </w:r>
      <w:r w:rsidRPr="00CC4E56">
        <w:rPr>
          <w:u w:val="single"/>
          <w:lang w:val="en-US"/>
        </w:rPr>
        <w:t xml:space="preserve">. Randomized clinical trial comparing conjugated equine estrogens and </w:t>
      </w:r>
      <w:proofErr w:type="spellStart"/>
      <w:r w:rsidRPr="00CC4E56">
        <w:rPr>
          <w:u w:val="single"/>
          <w:lang w:val="en-US"/>
        </w:rPr>
        <w:t>isoflavones</w:t>
      </w:r>
      <w:proofErr w:type="spellEnd"/>
      <w:r w:rsidRPr="00CC4E56">
        <w:rPr>
          <w:u w:val="single"/>
          <w:lang w:val="en-US"/>
        </w:rPr>
        <w:t xml:space="preserve"> in postmenopausal women: a pilot study. </w:t>
      </w:r>
      <w:proofErr w:type="spellStart"/>
      <w:r w:rsidRPr="00CC4E56">
        <w:rPr>
          <w:u w:val="single"/>
          <w:lang w:val="en-US"/>
        </w:rPr>
        <w:t>Maturitas</w:t>
      </w:r>
      <w:proofErr w:type="spellEnd"/>
      <w:r w:rsidRPr="00CC4E56">
        <w:rPr>
          <w:u w:val="single"/>
          <w:lang w:val="en-US"/>
        </w:rPr>
        <w:t>, 53: 49-58, 2006.</w:t>
      </w:r>
    </w:p>
    <w:p w:rsidR="007C6E46" w:rsidRPr="00CC4E56" w:rsidRDefault="007C6E46" w:rsidP="00CC4E56">
      <w:pPr>
        <w:jc w:val="both"/>
        <w:rPr>
          <w:u w:val="single"/>
          <w:lang w:val="en-US"/>
        </w:rPr>
      </w:pPr>
      <w:r w:rsidRPr="00CC4E56">
        <w:rPr>
          <w:u w:val="single"/>
          <w:lang w:val="en-US"/>
        </w:rPr>
        <w:lastRenderedPageBreak/>
        <w:t>K</w:t>
      </w:r>
      <w:r w:rsidR="00D04CB0" w:rsidRPr="00CC4E56">
        <w:rPr>
          <w:u w:val="single"/>
          <w:lang w:val="en-US"/>
        </w:rPr>
        <w:t>UIPER</w:t>
      </w:r>
      <w:r w:rsidRPr="00CC4E56">
        <w:rPr>
          <w:u w:val="single"/>
          <w:lang w:val="en-US"/>
        </w:rPr>
        <w:t>, G. et al. Interaction of estrogenic chemicals and phytoestrogens with estrogen receptor beta. Endocrinology 139: 4252-63, 1998.</w:t>
      </w:r>
    </w:p>
    <w:p w:rsidR="007C6E46" w:rsidRPr="00092282" w:rsidRDefault="007C6E46" w:rsidP="00CC4E56">
      <w:pPr>
        <w:jc w:val="both"/>
        <w:rPr>
          <w:u w:val="single"/>
        </w:rPr>
      </w:pPr>
      <w:r w:rsidRPr="00CC4E56">
        <w:rPr>
          <w:u w:val="single"/>
          <w:lang w:val="en-US"/>
        </w:rPr>
        <w:t>U</w:t>
      </w:r>
      <w:r w:rsidR="00D04CB0" w:rsidRPr="00CC4E56">
        <w:rPr>
          <w:u w:val="single"/>
          <w:lang w:val="en-US"/>
        </w:rPr>
        <w:t>PMALIS</w:t>
      </w:r>
      <w:r w:rsidRPr="00CC4E56">
        <w:rPr>
          <w:u w:val="single"/>
          <w:lang w:val="en-US"/>
        </w:rPr>
        <w:t xml:space="preserve"> D.</w:t>
      </w:r>
      <w:r w:rsidRPr="00CC4E56">
        <w:rPr>
          <w:i/>
          <w:u w:val="single"/>
          <w:lang w:val="en-US"/>
        </w:rPr>
        <w:t xml:space="preserve"> et al</w:t>
      </w:r>
      <w:r w:rsidRPr="00CC4E56">
        <w:rPr>
          <w:u w:val="single"/>
          <w:lang w:val="en-US"/>
        </w:rPr>
        <w:t xml:space="preserve">. Vasomotor symptom </w:t>
      </w:r>
      <w:proofErr w:type="gramStart"/>
      <w:r w:rsidRPr="00CC4E56">
        <w:rPr>
          <w:u w:val="single"/>
          <w:lang w:val="en-US"/>
        </w:rPr>
        <w:t xml:space="preserve">relief by soy </w:t>
      </w:r>
      <w:proofErr w:type="spellStart"/>
      <w:r w:rsidRPr="00CC4E56">
        <w:rPr>
          <w:u w:val="single"/>
          <w:lang w:val="en-US"/>
        </w:rPr>
        <w:t>isoflavone</w:t>
      </w:r>
      <w:proofErr w:type="spellEnd"/>
      <w:r w:rsidRPr="00CC4E56">
        <w:rPr>
          <w:u w:val="single"/>
          <w:lang w:val="en-US"/>
        </w:rPr>
        <w:t xml:space="preserve"> extract</w:t>
      </w:r>
      <w:proofErr w:type="gramEnd"/>
      <w:r w:rsidRPr="00CC4E56">
        <w:rPr>
          <w:u w:val="single"/>
          <w:lang w:val="en-US"/>
        </w:rPr>
        <w:t xml:space="preserve"> tablets in postmenopausal women: a multicenter, double-blind, randomized, placebo-controlled study. </w:t>
      </w:r>
      <w:proofErr w:type="spellStart"/>
      <w:r w:rsidR="00272F95" w:rsidRPr="00092282">
        <w:rPr>
          <w:u w:val="single"/>
        </w:rPr>
        <w:t>Menopause</w:t>
      </w:r>
      <w:proofErr w:type="spellEnd"/>
      <w:r w:rsidR="00272F95" w:rsidRPr="00092282">
        <w:rPr>
          <w:u w:val="single"/>
        </w:rPr>
        <w:t xml:space="preserve">. </w:t>
      </w:r>
      <w:proofErr w:type="gramStart"/>
      <w:r w:rsidR="00272F95" w:rsidRPr="00092282">
        <w:rPr>
          <w:u w:val="single"/>
        </w:rPr>
        <w:t>7</w:t>
      </w:r>
      <w:proofErr w:type="gramEnd"/>
      <w:r w:rsidR="00272F95" w:rsidRPr="00092282">
        <w:rPr>
          <w:u w:val="single"/>
        </w:rPr>
        <w:t xml:space="preserve"> (4) 2000.</w:t>
      </w:r>
    </w:p>
    <w:p w:rsidR="007C6E46" w:rsidRPr="00092282" w:rsidRDefault="007C6E46" w:rsidP="00CC4E56">
      <w:pPr>
        <w:jc w:val="both"/>
        <w:rPr>
          <w:u w:val="single"/>
        </w:rPr>
      </w:pPr>
      <w:r w:rsidRPr="00CC4E56">
        <w:rPr>
          <w:u w:val="single"/>
          <w:lang w:val="es-ES"/>
        </w:rPr>
        <w:t>M</w:t>
      </w:r>
      <w:r w:rsidR="00D04CB0" w:rsidRPr="00CC4E56">
        <w:rPr>
          <w:u w:val="single"/>
          <w:lang w:val="es-ES"/>
        </w:rPr>
        <w:t>OLL</w:t>
      </w:r>
      <w:r w:rsidRPr="00CC4E56">
        <w:rPr>
          <w:u w:val="single"/>
          <w:lang w:val="es-ES"/>
        </w:rPr>
        <w:t xml:space="preserve">, M. </w:t>
      </w:r>
      <w:r w:rsidRPr="00CC4E56">
        <w:rPr>
          <w:i/>
          <w:u w:val="single"/>
          <w:lang w:val="es-ES"/>
        </w:rPr>
        <w:t>et al</w:t>
      </w:r>
      <w:r w:rsidRPr="00CC4E56">
        <w:rPr>
          <w:u w:val="single"/>
          <w:lang w:val="es-ES"/>
        </w:rPr>
        <w:t xml:space="preserve">. </w:t>
      </w:r>
      <w:proofErr w:type="spellStart"/>
      <w:r w:rsidRPr="00CC4E56">
        <w:rPr>
          <w:u w:val="single"/>
          <w:lang w:val="es-ES"/>
        </w:rPr>
        <w:t>Fitoestrógenos</w:t>
      </w:r>
      <w:proofErr w:type="spellEnd"/>
      <w:r w:rsidRPr="00CC4E56">
        <w:rPr>
          <w:u w:val="single"/>
          <w:lang w:val="es-ES"/>
        </w:rPr>
        <w:t xml:space="preserve">: posibilidades </w:t>
      </w:r>
      <w:proofErr w:type="spellStart"/>
      <w:r w:rsidRPr="00CC4E56">
        <w:rPr>
          <w:u w:val="single"/>
          <w:lang w:val="es-ES"/>
        </w:rPr>
        <w:t>terapêuticas</w:t>
      </w:r>
      <w:proofErr w:type="spellEnd"/>
      <w:r w:rsidRPr="00CC4E56">
        <w:rPr>
          <w:u w:val="single"/>
          <w:lang w:val="es-ES"/>
        </w:rPr>
        <w:t>. Revista de Fitoterapia</w:t>
      </w:r>
      <w:proofErr w:type="gramStart"/>
      <w:r w:rsidRPr="00CC4E56">
        <w:rPr>
          <w:u w:val="single"/>
          <w:lang w:val="es-ES"/>
        </w:rPr>
        <w:t>,1</w:t>
      </w:r>
      <w:proofErr w:type="gramEnd"/>
      <w:r w:rsidRPr="00CC4E56">
        <w:rPr>
          <w:u w:val="single"/>
          <w:lang w:val="es-ES"/>
        </w:rPr>
        <w:t xml:space="preserve"> (3): 165- 180, 2000.</w:t>
      </w:r>
    </w:p>
    <w:p w:rsidR="007C6E46" w:rsidRPr="00CC4E56" w:rsidRDefault="007C6E46" w:rsidP="00CC4E56">
      <w:pPr>
        <w:jc w:val="both"/>
        <w:rPr>
          <w:u w:val="single"/>
          <w:lang w:val="en-US"/>
        </w:rPr>
      </w:pPr>
      <w:r w:rsidRPr="00CC4E56">
        <w:rPr>
          <w:u w:val="single"/>
          <w:lang w:val="en-US"/>
        </w:rPr>
        <w:t>T</w:t>
      </w:r>
      <w:r w:rsidR="00D04CB0" w:rsidRPr="00CC4E56">
        <w:rPr>
          <w:u w:val="single"/>
          <w:lang w:val="en-US"/>
        </w:rPr>
        <w:t>SOURONIS</w:t>
      </w:r>
      <w:r w:rsidRPr="00CC4E56">
        <w:rPr>
          <w:u w:val="single"/>
          <w:lang w:val="en-US"/>
        </w:rPr>
        <w:t xml:space="preserve"> C. Clinical effects of phytoestrogens. </w:t>
      </w:r>
      <w:proofErr w:type="spellStart"/>
      <w:proofErr w:type="gramStart"/>
      <w:r w:rsidRPr="00CC4E56">
        <w:rPr>
          <w:u w:val="single"/>
          <w:lang w:val="en-US"/>
        </w:rPr>
        <w:t>Clin</w:t>
      </w:r>
      <w:proofErr w:type="spellEnd"/>
      <w:r w:rsidRPr="00CC4E56">
        <w:rPr>
          <w:u w:val="single"/>
          <w:lang w:val="en-US"/>
        </w:rPr>
        <w:t>.</w:t>
      </w:r>
      <w:proofErr w:type="gramEnd"/>
      <w:r w:rsidRPr="00CC4E56">
        <w:rPr>
          <w:u w:val="single"/>
          <w:lang w:val="en-US"/>
        </w:rPr>
        <w:t xml:space="preserve"> </w:t>
      </w:r>
      <w:proofErr w:type="spellStart"/>
      <w:r w:rsidRPr="00CC4E56">
        <w:rPr>
          <w:u w:val="single"/>
          <w:lang w:val="en-US"/>
        </w:rPr>
        <w:t>Obstet</w:t>
      </w:r>
      <w:proofErr w:type="spellEnd"/>
      <w:r w:rsidRPr="00CC4E56">
        <w:rPr>
          <w:u w:val="single"/>
          <w:lang w:val="en-US"/>
        </w:rPr>
        <w:t xml:space="preserve"> </w:t>
      </w:r>
      <w:proofErr w:type="spellStart"/>
      <w:r w:rsidRPr="00CC4E56">
        <w:rPr>
          <w:u w:val="single"/>
          <w:lang w:val="en-US"/>
        </w:rPr>
        <w:t>Gynecol</w:t>
      </w:r>
      <w:proofErr w:type="spellEnd"/>
      <w:r w:rsidRPr="00CC4E56">
        <w:rPr>
          <w:u w:val="single"/>
          <w:lang w:val="en-US"/>
        </w:rPr>
        <w:t xml:space="preserve"> 2001; 44: 836-42.</w:t>
      </w:r>
    </w:p>
    <w:p w:rsidR="007C6E46" w:rsidRPr="00CC4E56" w:rsidRDefault="007C6E46" w:rsidP="00CC4E56">
      <w:pPr>
        <w:jc w:val="both"/>
        <w:rPr>
          <w:u w:val="single"/>
          <w:lang w:val="en-US"/>
        </w:rPr>
      </w:pPr>
      <w:r w:rsidRPr="00CC4E56">
        <w:rPr>
          <w:u w:val="single"/>
          <w:lang w:val="en-US"/>
        </w:rPr>
        <w:t>N</w:t>
      </w:r>
      <w:r w:rsidR="00D04CB0" w:rsidRPr="00CC4E56">
        <w:rPr>
          <w:u w:val="single"/>
          <w:lang w:val="en-US"/>
        </w:rPr>
        <w:t xml:space="preserve">AHAS </w:t>
      </w:r>
      <w:r w:rsidRPr="00CC4E56">
        <w:rPr>
          <w:u w:val="single"/>
          <w:lang w:val="en-US"/>
        </w:rPr>
        <w:t xml:space="preserve">E. A. P., </w:t>
      </w:r>
      <w:proofErr w:type="spellStart"/>
      <w:r w:rsidRPr="00CC4E56">
        <w:rPr>
          <w:u w:val="single"/>
          <w:lang w:val="en-US"/>
        </w:rPr>
        <w:t>Nahas-Neto</w:t>
      </w:r>
      <w:proofErr w:type="spellEnd"/>
      <w:r w:rsidRPr="00CC4E56">
        <w:rPr>
          <w:u w:val="single"/>
          <w:lang w:val="en-US"/>
        </w:rPr>
        <w:t xml:space="preserve"> J. The effect of soy </w:t>
      </w:r>
      <w:proofErr w:type="spellStart"/>
      <w:r w:rsidRPr="00CC4E56">
        <w:rPr>
          <w:u w:val="single"/>
          <w:lang w:val="en-US"/>
        </w:rPr>
        <w:t>isoflavones</w:t>
      </w:r>
      <w:proofErr w:type="spellEnd"/>
      <w:r w:rsidRPr="00CC4E56">
        <w:rPr>
          <w:u w:val="single"/>
          <w:lang w:val="en-US"/>
        </w:rPr>
        <w:t xml:space="preserve"> in Postmenopausal women: Clinical review. Bentham Science Publishers Ltd., 2006.</w:t>
      </w:r>
    </w:p>
    <w:p w:rsidR="007C6E46" w:rsidRPr="00CC4E56" w:rsidRDefault="007C6E46" w:rsidP="00CC4E56">
      <w:pPr>
        <w:jc w:val="both"/>
        <w:rPr>
          <w:u w:val="single"/>
          <w:lang w:val="en-US"/>
        </w:rPr>
      </w:pPr>
      <w:r w:rsidRPr="00CC4E56">
        <w:rPr>
          <w:u w:val="single"/>
          <w:lang w:val="en-US"/>
        </w:rPr>
        <w:t>D</w:t>
      </w:r>
      <w:r w:rsidR="00D04CB0" w:rsidRPr="00CC4E56">
        <w:rPr>
          <w:u w:val="single"/>
          <w:lang w:val="en-US"/>
        </w:rPr>
        <w:t>IVI</w:t>
      </w:r>
      <w:r w:rsidRPr="00CC4E56">
        <w:rPr>
          <w:u w:val="single"/>
          <w:lang w:val="en-US"/>
        </w:rPr>
        <w:t xml:space="preserve"> RL, Chang HC </w:t>
      </w:r>
      <w:proofErr w:type="spellStart"/>
      <w:r w:rsidRPr="00CC4E56">
        <w:rPr>
          <w:u w:val="single"/>
          <w:lang w:val="en-US"/>
        </w:rPr>
        <w:t>Doerge</w:t>
      </w:r>
      <w:proofErr w:type="spellEnd"/>
      <w:r w:rsidRPr="00CC4E56">
        <w:rPr>
          <w:u w:val="single"/>
          <w:lang w:val="en-US"/>
        </w:rPr>
        <w:t xml:space="preserve"> DR. Anti-</w:t>
      </w:r>
      <w:proofErr w:type="spellStart"/>
      <w:r w:rsidRPr="00CC4E56">
        <w:rPr>
          <w:u w:val="single"/>
          <w:lang w:val="en-US"/>
        </w:rPr>
        <w:t>thiroid</w:t>
      </w:r>
      <w:proofErr w:type="spellEnd"/>
      <w:r w:rsidRPr="00CC4E56">
        <w:rPr>
          <w:u w:val="single"/>
          <w:lang w:val="en-US"/>
        </w:rPr>
        <w:t xml:space="preserve"> </w:t>
      </w:r>
      <w:proofErr w:type="spellStart"/>
      <w:r w:rsidRPr="00CC4E56">
        <w:rPr>
          <w:u w:val="single"/>
          <w:lang w:val="en-US"/>
        </w:rPr>
        <w:t>isoflavones</w:t>
      </w:r>
      <w:proofErr w:type="spellEnd"/>
      <w:r w:rsidRPr="00CC4E56">
        <w:rPr>
          <w:u w:val="single"/>
          <w:lang w:val="en-US"/>
        </w:rPr>
        <w:t xml:space="preserve"> from soy bean. </w:t>
      </w:r>
      <w:proofErr w:type="gramStart"/>
      <w:r w:rsidRPr="00CC4E56">
        <w:rPr>
          <w:u w:val="single"/>
          <w:lang w:val="en-US"/>
        </w:rPr>
        <w:t>Isolation, characterization and mechanisms of action.</w:t>
      </w:r>
      <w:proofErr w:type="gramEnd"/>
      <w:r w:rsidRPr="00CC4E56">
        <w:rPr>
          <w:u w:val="single"/>
          <w:lang w:val="en-US"/>
        </w:rPr>
        <w:t xml:space="preserve"> </w:t>
      </w:r>
      <w:proofErr w:type="spellStart"/>
      <w:proofErr w:type="gramStart"/>
      <w:r w:rsidRPr="00CC4E56">
        <w:rPr>
          <w:u w:val="single"/>
          <w:lang w:val="en-US"/>
        </w:rPr>
        <w:t>Biochem</w:t>
      </w:r>
      <w:proofErr w:type="spellEnd"/>
      <w:r w:rsidRPr="00CC4E56">
        <w:rPr>
          <w:u w:val="single"/>
          <w:lang w:val="en-US"/>
        </w:rPr>
        <w:t xml:space="preserve"> </w:t>
      </w:r>
      <w:proofErr w:type="spellStart"/>
      <w:r w:rsidRPr="00CC4E56">
        <w:rPr>
          <w:u w:val="single"/>
          <w:lang w:val="en-US"/>
        </w:rPr>
        <w:t>Pharmacol</w:t>
      </w:r>
      <w:proofErr w:type="spellEnd"/>
      <w:r w:rsidRPr="00CC4E56">
        <w:rPr>
          <w:u w:val="single"/>
          <w:lang w:val="en-US"/>
        </w:rPr>
        <w:t xml:space="preserve"> 1997; 54: 1087-96.</w:t>
      </w:r>
      <w:proofErr w:type="gramEnd"/>
    </w:p>
    <w:p w:rsidR="007C6E46" w:rsidRPr="003E1A63" w:rsidRDefault="007C6E46" w:rsidP="00CC4E56">
      <w:pPr>
        <w:jc w:val="both"/>
        <w:rPr>
          <w:u w:val="single"/>
        </w:rPr>
      </w:pPr>
      <w:r w:rsidRPr="00CC4E56">
        <w:rPr>
          <w:u w:val="single"/>
          <w:lang w:val="en-US"/>
        </w:rPr>
        <w:t>Y</w:t>
      </w:r>
      <w:r w:rsidR="00D04CB0" w:rsidRPr="00CC4E56">
        <w:rPr>
          <w:u w:val="single"/>
          <w:lang w:val="en-US"/>
        </w:rPr>
        <w:t>IM</w:t>
      </w:r>
      <w:r w:rsidRPr="00CC4E56">
        <w:rPr>
          <w:u w:val="single"/>
          <w:lang w:val="en-US"/>
        </w:rPr>
        <w:t xml:space="preserve">, D. </w:t>
      </w:r>
      <w:r w:rsidRPr="00CC4E56">
        <w:rPr>
          <w:i/>
          <w:u w:val="single"/>
          <w:lang w:val="en-US"/>
        </w:rPr>
        <w:t>et al</w:t>
      </w:r>
      <w:r w:rsidRPr="00CC4E56">
        <w:rPr>
          <w:u w:val="single"/>
          <w:lang w:val="en-US"/>
        </w:rPr>
        <w:t xml:space="preserve">. </w:t>
      </w:r>
      <w:r w:rsidRPr="00CC4E56">
        <w:rPr>
          <w:u w:val="single"/>
        </w:rPr>
        <w:t xml:space="preserve">Efeito da </w:t>
      </w:r>
      <w:proofErr w:type="spellStart"/>
      <w:r w:rsidRPr="00CC4E56">
        <w:rPr>
          <w:u w:val="single"/>
        </w:rPr>
        <w:t>isoflavona</w:t>
      </w:r>
      <w:proofErr w:type="spellEnd"/>
      <w:r w:rsidRPr="00CC4E56">
        <w:rPr>
          <w:u w:val="single"/>
        </w:rPr>
        <w:t xml:space="preserve"> </w:t>
      </w:r>
      <w:proofErr w:type="gramStart"/>
      <w:r w:rsidRPr="00CC4E56">
        <w:rPr>
          <w:u w:val="single"/>
        </w:rPr>
        <w:t>na</w:t>
      </w:r>
      <w:proofErr w:type="gramEnd"/>
      <w:r w:rsidRPr="00CC4E56">
        <w:rPr>
          <w:u w:val="single"/>
        </w:rPr>
        <w:t xml:space="preserve"> síndrome do climatério. </w:t>
      </w:r>
      <w:r w:rsidR="00272F95" w:rsidRPr="003E1A63">
        <w:rPr>
          <w:u w:val="single"/>
        </w:rPr>
        <w:t>São Paulo: UNIFESP/</w:t>
      </w:r>
      <w:proofErr w:type="gramStart"/>
      <w:r w:rsidR="00272F95" w:rsidRPr="003E1A63">
        <w:rPr>
          <w:u w:val="single"/>
        </w:rPr>
        <w:t>EPM.</w:t>
      </w:r>
      <w:proofErr w:type="gramEnd"/>
      <w:r w:rsidR="0055078D">
        <w:rPr>
          <w:u w:val="single"/>
        </w:rPr>
        <w:t>2000.</w:t>
      </w:r>
    </w:p>
    <w:p w:rsidR="007C6E46" w:rsidRPr="00CC4E56" w:rsidRDefault="00272F95" w:rsidP="00CC4E56">
      <w:pPr>
        <w:jc w:val="both"/>
        <w:rPr>
          <w:u w:val="single"/>
          <w:lang w:val="en-US"/>
        </w:rPr>
      </w:pPr>
      <w:r w:rsidRPr="003E1A63">
        <w:rPr>
          <w:u w:val="single"/>
        </w:rPr>
        <w:t xml:space="preserve">BLOEDON, LA. </w:t>
      </w:r>
      <w:proofErr w:type="gramStart"/>
      <w:r w:rsidRPr="003E1A63">
        <w:rPr>
          <w:i/>
          <w:u w:val="single"/>
        </w:rPr>
        <w:t>et</w:t>
      </w:r>
      <w:proofErr w:type="gramEnd"/>
      <w:r w:rsidRPr="003E1A63">
        <w:rPr>
          <w:i/>
          <w:u w:val="single"/>
        </w:rPr>
        <w:t xml:space="preserve"> al</w:t>
      </w:r>
      <w:r w:rsidRPr="003E1A63">
        <w:rPr>
          <w:u w:val="single"/>
        </w:rPr>
        <w:t xml:space="preserve">. </w:t>
      </w:r>
      <w:r w:rsidR="007C6E46" w:rsidRPr="00CC4E56">
        <w:rPr>
          <w:u w:val="single"/>
          <w:lang w:val="en-US"/>
        </w:rPr>
        <w:t xml:space="preserve">Safety and pharmacokinetics of purified soy </w:t>
      </w:r>
      <w:proofErr w:type="spellStart"/>
      <w:r w:rsidR="007C6E46" w:rsidRPr="00CC4E56">
        <w:rPr>
          <w:u w:val="single"/>
          <w:lang w:val="en-US"/>
        </w:rPr>
        <w:t>isoflavones</w:t>
      </w:r>
      <w:proofErr w:type="spellEnd"/>
      <w:r w:rsidR="007C6E46" w:rsidRPr="00CC4E56">
        <w:rPr>
          <w:u w:val="single"/>
          <w:lang w:val="en-US"/>
        </w:rPr>
        <w:t xml:space="preserve">: single-dose administration to postmenopausal women. </w:t>
      </w:r>
      <w:proofErr w:type="gramStart"/>
      <w:r w:rsidR="007C6E46" w:rsidRPr="00CC4E56">
        <w:rPr>
          <w:u w:val="single"/>
          <w:lang w:val="en-US"/>
        </w:rPr>
        <w:t xml:space="preserve">Am J </w:t>
      </w:r>
      <w:proofErr w:type="spellStart"/>
      <w:r w:rsidR="007C6E46" w:rsidRPr="00CC4E56">
        <w:rPr>
          <w:u w:val="single"/>
          <w:lang w:val="en-US"/>
        </w:rPr>
        <w:t>Clin</w:t>
      </w:r>
      <w:proofErr w:type="spellEnd"/>
      <w:r w:rsidR="007C6E46" w:rsidRPr="00CC4E56">
        <w:rPr>
          <w:u w:val="single"/>
          <w:lang w:val="en-US"/>
        </w:rPr>
        <w:t xml:space="preserve"> </w:t>
      </w:r>
      <w:proofErr w:type="spellStart"/>
      <w:r w:rsidR="007C6E46" w:rsidRPr="00CC4E56">
        <w:rPr>
          <w:u w:val="single"/>
          <w:lang w:val="en-US"/>
        </w:rPr>
        <w:t>Nutr</w:t>
      </w:r>
      <w:proofErr w:type="spellEnd"/>
      <w:r w:rsidR="007C6E46" w:rsidRPr="00CC4E56">
        <w:rPr>
          <w:u w:val="single"/>
          <w:lang w:val="en-US"/>
        </w:rPr>
        <w:t>.</w:t>
      </w:r>
      <w:proofErr w:type="gramEnd"/>
      <w:r w:rsidR="007C6E46" w:rsidRPr="00CC4E56">
        <w:rPr>
          <w:u w:val="single"/>
          <w:lang w:val="en-US"/>
        </w:rPr>
        <w:t xml:space="preserve"> 76: 1126-37, 2002.</w:t>
      </w:r>
    </w:p>
    <w:p w:rsidR="007C6E46" w:rsidRPr="00CC4E56" w:rsidRDefault="007C6E46" w:rsidP="00CC4E56">
      <w:pPr>
        <w:jc w:val="both"/>
        <w:rPr>
          <w:u w:val="single"/>
          <w:lang w:val="en-US"/>
        </w:rPr>
      </w:pPr>
      <w:r w:rsidRPr="00CC4E56">
        <w:rPr>
          <w:u w:val="single"/>
          <w:lang w:val="en-US"/>
        </w:rPr>
        <w:t>S</w:t>
      </w:r>
      <w:r w:rsidR="00D04CB0" w:rsidRPr="00CC4E56">
        <w:rPr>
          <w:u w:val="single"/>
          <w:lang w:val="en-US"/>
        </w:rPr>
        <w:t>CAMBIA</w:t>
      </w:r>
      <w:r w:rsidRPr="00CC4E56">
        <w:rPr>
          <w:u w:val="single"/>
          <w:lang w:val="en-US"/>
        </w:rPr>
        <w:t>, G.</w:t>
      </w:r>
      <w:r w:rsidRPr="00CC4E56">
        <w:rPr>
          <w:i/>
          <w:u w:val="single"/>
          <w:lang w:val="en-US"/>
        </w:rPr>
        <w:t xml:space="preserve"> et al</w:t>
      </w:r>
      <w:r w:rsidRPr="00CC4E56">
        <w:rPr>
          <w:u w:val="single"/>
          <w:lang w:val="en-US"/>
        </w:rPr>
        <w:t xml:space="preserve">. Clinical effects of </w:t>
      </w:r>
      <w:proofErr w:type="gramStart"/>
      <w:r w:rsidRPr="00CC4E56">
        <w:rPr>
          <w:u w:val="single"/>
          <w:lang w:val="en-US"/>
        </w:rPr>
        <w:t>a standardizes</w:t>
      </w:r>
      <w:proofErr w:type="gramEnd"/>
      <w:r w:rsidRPr="00CC4E56">
        <w:rPr>
          <w:u w:val="single"/>
          <w:lang w:val="en-US"/>
        </w:rPr>
        <w:t xml:space="preserve"> soy extract in postmenopausal women: a pilot study. </w:t>
      </w:r>
      <w:proofErr w:type="gramStart"/>
      <w:r w:rsidRPr="00CC4E56">
        <w:rPr>
          <w:u w:val="single"/>
          <w:lang w:val="en-US"/>
        </w:rPr>
        <w:t>Menopause.</w:t>
      </w:r>
      <w:proofErr w:type="gramEnd"/>
      <w:r w:rsidRPr="00CC4E56">
        <w:rPr>
          <w:u w:val="single"/>
          <w:lang w:val="en-US"/>
        </w:rPr>
        <w:t xml:space="preserve"> </w:t>
      </w:r>
      <w:proofErr w:type="gramStart"/>
      <w:r w:rsidRPr="00CC4E56">
        <w:rPr>
          <w:u w:val="single"/>
          <w:lang w:val="en-US"/>
        </w:rPr>
        <w:t>7 (2) 2000.</w:t>
      </w:r>
      <w:proofErr w:type="gramEnd"/>
    </w:p>
    <w:p w:rsidR="007C6E46" w:rsidRPr="00CC4E56" w:rsidRDefault="00272F95" w:rsidP="00CC4E56">
      <w:pPr>
        <w:jc w:val="both"/>
        <w:rPr>
          <w:u w:val="single"/>
          <w:lang w:val="en-US"/>
        </w:rPr>
      </w:pPr>
      <w:hyperlink r:id="rId7" w:history="1">
        <w:r w:rsidR="007C6E46" w:rsidRPr="00CC4E56">
          <w:rPr>
            <w:u w:val="single"/>
            <w:lang w:val="en-US"/>
          </w:rPr>
          <w:t>J</w:t>
        </w:r>
        <w:r w:rsidR="00D04CB0" w:rsidRPr="00CC4E56">
          <w:rPr>
            <w:u w:val="single"/>
            <w:lang w:val="en-US"/>
          </w:rPr>
          <w:t>U</w:t>
        </w:r>
        <w:r w:rsidR="007C6E46" w:rsidRPr="00CC4E56">
          <w:rPr>
            <w:u w:val="single"/>
            <w:lang w:val="en-US"/>
          </w:rPr>
          <w:t xml:space="preserve"> YH</w:t>
        </w:r>
      </w:hyperlink>
      <w:r w:rsidR="007C6E46" w:rsidRPr="00CC4E56">
        <w:rPr>
          <w:u w:val="single"/>
          <w:lang w:val="en-US"/>
        </w:rPr>
        <w:t xml:space="preserve"> et al. Dietary </w:t>
      </w:r>
      <w:proofErr w:type="spellStart"/>
      <w:r w:rsidR="007C6E46" w:rsidRPr="00CC4E56">
        <w:rPr>
          <w:u w:val="single"/>
          <w:lang w:val="en-US"/>
        </w:rPr>
        <w:t>genistein</w:t>
      </w:r>
      <w:proofErr w:type="spellEnd"/>
      <w:r w:rsidR="007C6E46" w:rsidRPr="00CC4E56">
        <w:rPr>
          <w:u w:val="single"/>
          <w:lang w:val="en-US"/>
        </w:rPr>
        <w:t xml:space="preserve"> negates the inhibitory effect of </w:t>
      </w:r>
      <w:proofErr w:type="spellStart"/>
      <w:r w:rsidR="007C6E46" w:rsidRPr="00CC4E56">
        <w:rPr>
          <w:u w:val="single"/>
          <w:lang w:val="en-US"/>
        </w:rPr>
        <w:t>tamoxifen</w:t>
      </w:r>
      <w:proofErr w:type="spellEnd"/>
      <w:r w:rsidR="007C6E46" w:rsidRPr="00CC4E56">
        <w:rPr>
          <w:u w:val="single"/>
          <w:lang w:val="en-US"/>
        </w:rPr>
        <w:t xml:space="preserve"> on growth of estrogen-dependent human breast cancer (MCF-7) cells implanted in </w:t>
      </w:r>
      <w:proofErr w:type="spellStart"/>
      <w:r w:rsidR="007C6E46" w:rsidRPr="00CC4E56">
        <w:rPr>
          <w:u w:val="single"/>
          <w:lang w:val="en-US"/>
        </w:rPr>
        <w:t>athymic</w:t>
      </w:r>
      <w:proofErr w:type="spellEnd"/>
      <w:r w:rsidR="007C6E46" w:rsidRPr="00CC4E56">
        <w:rPr>
          <w:u w:val="single"/>
          <w:lang w:val="en-US"/>
        </w:rPr>
        <w:t xml:space="preserve"> mice. </w:t>
      </w:r>
      <w:hyperlink r:id="rId8" w:tooltip="Cancer research." w:history="1">
        <w:r w:rsidR="007C6E46" w:rsidRPr="00CC4E56">
          <w:rPr>
            <w:u w:val="single"/>
            <w:lang w:val="en-US"/>
          </w:rPr>
          <w:t>Cancer Res.</w:t>
        </w:r>
      </w:hyperlink>
      <w:r w:rsidR="007C6E46" w:rsidRPr="00CC4E56">
        <w:rPr>
          <w:u w:val="single"/>
          <w:lang w:val="en-US"/>
        </w:rPr>
        <w:t xml:space="preserve"> 62(9):2474-7, 2002.</w:t>
      </w:r>
    </w:p>
    <w:p w:rsidR="007C6E46" w:rsidRPr="00280AD6" w:rsidRDefault="007C6E46" w:rsidP="00280AD6">
      <w:pPr>
        <w:jc w:val="both"/>
        <w:rPr>
          <w:b/>
          <w:bCs/>
        </w:rPr>
      </w:pPr>
    </w:p>
    <w:p w:rsidR="007C6E46" w:rsidRPr="00280AD6" w:rsidRDefault="007C6E46" w:rsidP="00280AD6">
      <w:pPr>
        <w:spacing w:before="100" w:beforeAutospacing="1" w:after="100" w:afterAutospacing="1"/>
        <w:jc w:val="both"/>
        <w:rPr>
          <w:b/>
          <w:bCs/>
        </w:rPr>
      </w:pPr>
    </w:p>
    <w:p w:rsidR="007C6E46" w:rsidRPr="00280AD6" w:rsidRDefault="007C6E46" w:rsidP="00280AD6">
      <w:pPr>
        <w:spacing w:before="100" w:beforeAutospacing="1" w:after="100" w:afterAutospacing="1"/>
        <w:jc w:val="both"/>
        <w:rPr>
          <w:b/>
          <w:bCs/>
        </w:rPr>
      </w:pPr>
    </w:p>
    <w:p w:rsidR="00D83590" w:rsidRPr="00280AD6" w:rsidRDefault="000A7B67" w:rsidP="00280AD6">
      <w:pPr>
        <w:jc w:val="both"/>
      </w:pPr>
    </w:p>
    <w:sectPr w:rsidR="00D83590" w:rsidRPr="00280AD6" w:rsidSect="00F721F8">
      <w:pgSz w:w="11906" w:h="16838" w:code="9"/>
      <w:pgMar w:top="2268" w:right="567" w:bottom="1418" w:left="1134" w:header="5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F73"/>
    <w:multiLevelType w:val="hybridMultilevel"/>
    <w:tmpl w:val="04CA1924"/>
    <w:lvl w:ilvl="0" w:tplc="25D4B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3D3"/>
    <w:multiLevelType w:val="hybridMultilevel"/>
    <w:tmpl w:val="9716A4EA"/>
    <w:lvl w:ilvl="0" w:tplc="A5FC4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60B"/>
    <w:multiLevelType w:val="hybridMultilevel"/>
    <w:tmpl w:val="02665012"/>
    <w:lvl w:ilvl="0" w:tplc="A06E2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51FDE"/>
    <w:multiLevelType w:val="hybridMultilevel"/>
    <w:tmpl w:val="1F58B536"/>
    <w:lvl w:ilvl="0" w:tplc="04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947A4"/>
    <w:multiLevelType w:val="hybridMultilevel"/>
    <w:tmpl w:val="E47A9A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E46"/>
    <w:rsid w:val="00053847"/>
    <w:rsid w:val="00092282"/>
    <w:rsid w:val="000A7B67"/>
    <w:rsid w:val="000B7532"/>
    <w:rsid w:val="001A3D4A"/>
    <w:rsid w:val="00272F95"/>
    <w:rsid w:val="00274E67"/>
    <w:rsid w:val="00280AD6"/>
    <w:rsid w:val="00306CF8"/>
    <w:rsid w:val="003449E7"/>
    <w:rsid w:val="003B439F"/>
    <w:rsid w:val="003E1A63"/>
    <w:rsid w:val="00415775"/>
    <w:rsid w:val="004E77C7"/>
    <w:rsid w:val="0055078D"/>
    <w:rsid w:val="00576FA3"/>
    <w:rsid w:val="00586C2A"/>
    <w:rsid w:val="006239CD"/>
    <w:rsid w:val="0062567D"/>
    <w:rsid w:val="00712AC4"/>
    <w:rsid w:val="007922A2"/>
    <w:rsid w:val="007C6E46"/>
    <w:rsid w:val="007F038D"/>
    <w:rsid w:val="008A57AA"/>
    <w:rsid w:val="008D4EB7"/>
    <w:rsid w:val="0090282D"/>
    <w:rsid w:val="00A173C6"/>
    <w:rsid w:val="00A2341E"/>
    <w:rsid w:val="00AE310C"/>
    <w:rsid w:val="00B97344"/>
    <w:rsid w:val="00BE174F"/>
    <w:rsid w:val="00C06B7A"/>
    <w:rsid w:val="00C72D91"/>
    <w:rsid w:val="00C7314D"/>
    <w:rsid w:val="00C7779F"/>
    <w:rsid w:val="00CC4E56"/>
    <w:rsid w:val="00D04CB0"/>
    <w:rsid w:val="00DB134D"/>
    <w:rsid w:val="00DF61F2"/>
    <w:rsid w:val="00E550B5"/>
    <w:rsid w:val="00F00AA7"/>
    <w:rsid w:val="00F66631"/>
    <w:rsid w:val="00F84C3A"/>
    <w:rsid w:val="00F851F0"/>
    <w:rsid w:val="00F90F39"/>
    <w:rsid w:val="00FB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6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C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12A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A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A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A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6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C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12A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A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A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A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_get(this,%20'jour',%20'Cancer%20Res.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?term=%22Ju%20YH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Ju%20YH%22%5BAuthor%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2174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31</cp:revision>
  <dcterms:created xsi:type="dcterms:W3CDTF">2014-06-12T12:26:00Z</dcterms:created>
  <dcterms:modified xsi:type="dcterms:W3CDTF">2014-07-22T19:33:00Z</dcterms:modified>
</cp:coreProperties>
</file>