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4D" w:rsidRPr="00D500BF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IDENTIFICAÇÃO DO MEDICAMENTO</w:t>
      </w:r>
      <w:r w:rsidRPr="00D500BF">
        <w:rPr>
          <w:rFonts w:ascii="Times New Roman" w:hAnsi="Times New Roman"/>
          <w:b/>
          <w:szCs w:val="24"/>
          <w:lang w:val="pt-BR"/>
        </w:rPr>
        <w:cr/>
      </w:r>
    </w:p>
    <w:p w:rsidR="00C1744D" w:rsidRPr="00D500BF" w:rsidRDefault="00C1744D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1D18A4" w:rsidRPr="00D500BF" w:rsidRDefault="001D18A4" w:rsidP="00D500BF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1D18A4" w:rsidRPr="00D500BF" w:rsidRDefault="001D18A4" w:rsidP="00D500BF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1D18A4" w:rsidRPr="00D500BF" w:rsidRDefault="001D18A4" w:rsidP="00D500BF">
      <w:pPr>
        <w:tabs>
          <w:tab w:val="left" w:pos="2050"/>
        </w:tabs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ab/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500BF">
        <w:rPr>
          <w:rFonts w:ascii="Times New Roman" w:eastAsia="Times New Roman" w:hAnsi="Times New Roman"/>
          <w:b/>
          <w:bCs/>
          <w:szCs w:val="24"/>
          <w:lang w:val="pt-BR"/>
        </w:rPr>
        <w:t>Nomenclatura botânica oficial</w:t>
      </w:r>
      <w:r w:rsidRPr="00D500BF">
        <w:rPr>
          <w:rFonts w:ascii="Times New Roman" w:eastAsia="Times New Roman" w:hAnsi="Times New Roman"/>
          <w:b/>
          <w:bCs/>
          <w:i/>
          <w:iCs/>
          <w:szCs w:val="24"/>
          <w:lang w:val="pt-BR"/>
        </w:rPr>
        <w:t xml:space="preserve">: </w:t>
      </w:r>
      <w:proofErr w:type="spellStart"/>
      <w:r w:rsidRPr="00D500BF">
        <w:rPr>
          <w:rFonts w:ascii="Times New Roman" w:eastAsia="Times New Roman" w:hAnsi="Times New Roman"/>
          <w:i/>
          <w:iCs/>
          <w:szCs w:val="24"/>
          <w:lang w:val="pt-BR"/>
        </w:rPr>
        <w:t>Echinacea</w:t>
      </w:r>
      <w:proofErr w:type="spellEnd"/>
      <w:r w:rsidRPr="00D500BF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D500BF">
        <w:rPr>
          <w:rFonts w:ascii="Times New Roman" w:eastAsia="Times New Roman" w:hAnsi="Times New Roman"/>
          <w:i/>
          <w:iCs/>
          <w:szCs w:val="24"/>
          <w:lang w:val="pt-BR"/>
        </w:rPr>
        <w:t>purpurea</w:t>
      </w:r>
      <w:proofErr w:type="spellEnd"/>
      <w:r w:rsidRPr="00D500BF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D500BF">
        <w:rPr>
          <w:rFonts w:ascii="Times New Roman" w:eastAsia="Times New Roman" w:hAnsi="Times New Roman"/>
          <w:szCs w:val="24"/>
          <w:lang w:val="pt-BR"/>
        </w:rPr>
        <w:t xml:space="preserve">(L.) </w:t>
      </w:r>
      <w:proofErr w:type="spellStart"/>
      <w:r w:rsidRPr="00D500BF">
        <w:rPr>
          <w:rFonts w:ascii="Times New Roman" w:eastAsia="Times New Roman" w:hAnsi="Times New Roman"/>
          <w:szCs w:val="24"/>
          <w:lang w:val="pt-BR"/>
        </w:rPr>
        <w:t>Moench</w:t>
      </w:r>
      <w:proofErr w:type="spellEnd"/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500BF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proofErr w:type="spellStart"/>
      <w:r w:rsidRPr="00D500BF">
        <w:rPr>
          <w:rFonts w:ascii="Times New Roman" w:eastAsia="Times New Roman" w:hAnsi="Times New Roman"/>
          <w:szCs w:val="24"/>
          <w:lang w:val="pt-BR"/>
        </w:rPr>
        <w:t>Equinácea</w:t>
      </w:r>
      <w:proofErr w:type="spellEnd"/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500BF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D500BF">
        <w:rPr>
          <w:rFonts w:ascii="Times New Roman" w:eastAsia="Times New Roman" w:hAnsi="Times New Roman"/>
          <w:szCs w:val="24"/>
          <w:lang w:val="pt-BR"/>
        </w:rPr>
        <w:t>Asteraceae</w:t>
      </w:r>
      <w:proofErr w:type="spellEnd"/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D500BF">
        <w:rPr>
          <w:rFonts w:ascii="Times New Roman" w:eastAsia="Times New Roman" w:hAnsi="Times New Roman"/>
          <w:b/>
          <w:bCs/>
          <w:szCs w:val="24"/>
          <w:lang w:val="pt-BR"/>
        </w:rPr>
        <w:t>Parte da planta utilizada</w:t>
      </w:r>
      <w:r w:rsidRPr="00D500BF">
        <w:rPr>
          <w:rFonts w:ascii="Times New Roman" w:eastAsia="Times New Roman" w:hAnsi="Times New Roman"/>
          <w:szCs w:val="24"/>
          <w:lang w:val="pt-BR"/>
        </w:rPr>
        <w:t xml:space="preserve">: </w:t>
      </w:r>
      <w:r w:rsidR="00111BDB">
        <w:rPr>
          <w:rFonts w:ascii="Times New Roman" w:eastAsia="Times New Roman" w:hAnsi="Times New Roman"/>
          <w:szCs w:val="24"/>
          <w:lang w:val="pt-BR"/>
        </w:rPr>
        <w:t>P</w:t>
      </w:r>
      <w:r w:rsidRPr="00D500BF">
        <w:rPr>
          <w:rFonts w:ascii="Times New Roman" w:eastAsia="Times New Roman" w:hAnsi="Times New Roman"/>
          <w:szCs w:val="24"/>
          <w:lang w:val="pt-BR"/>
        </w:rPr>
        <w:t>artes aéreas floridas</w:t>
      </w:r>
    </w:p>
    <w:p w:rsidR="001D18A4" w:rsidRPr="00D500BF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D18A4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APRESENTAÇÕES</w:t>
      </w:r>
    </w:p>
    <w:p w:rsidR="00111BDB" w:rsidRPr="00D500BF" w:rsidRDefault="00111BDB" w:rsidP="00D500BF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D18A4" w:rsidRPr="00D500BF" w:rsidRDefault="001D18A4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D500BF">
        <w:rPr>
          <w:rFonts w:ascii="Times New Roman" w:hAnsi="Times New Roman"/>
          <w:b/>
          <w:szCs w:val="24"/>
          <w:u w:val="single"/>
          <w:lang w:val="pt-BR"/>
        </w:rPr>
        <w:cr/>
      </w:r>
      <w:r w:rsidRPr="00D500BF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D500BF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D500BF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D500BF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C1744D" w:rsidRPr="00D500BF" w:rsidRDefault="00C1744D" w:rsidP="00D500BF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D18A4" w:rsidRDefault="00D500BF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USO</w:t>
      </w:r>
      <w:r w:rsidR="00C1744D" w:rsidRPr="00D500BF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111BDB" w:rsidRPr="00D500BF" w:rsidRDefault="00111BDB" w:rsidP="00D500BF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D18A4" w:rsidRPr="00D500BF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USO</w:t>
      </w:r>
      <w:r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b/>
          <w:szCs w:val="24"/>
          <w:lang w:val="pt-BR"/>
        </w:rPr>
        <w:t>ADULTO</w:t>
      </w:r>
      <w:r w:rsidR="00375291" w:rsidRPr="00D500BF">
        <w:rPr>
          <w:rFonts w:ascii="Times New Roman" w:hAnsi="Times New Roman"/>
          <w:szCs w:val="24"/>
          <w:lang w:val="pt-BR"/>
        </w:rPr>
        <w:t xml:space="preserve">, </w:t>
      </w:r>
      <w:r w:rsidRPr="00D500BF">
        <w:rPr>
          <w:rFonts w:ascii="Times New Roman" w:hAnsi="Times New Roman"/>
          <w:b/>
          <w:szCs w:val="24"/>
          <w:lang w:val="pt-BR"/>
        </w:rPr>
        <w:t>USO</w:t>
      </w:r>
      <w:r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b/>
          <w:szCs w:val="24"/>
          <w:lang w:val="pt-BR"/>
        </w:rPr>
        <w:t>ADULTO E</w:t>
      </w:r>
      <w:r w:rsidRPr="00D500BF">
        <w:rPr>
          <w:rFonts w:ascii="Times New Roman" w:hAnsi="Times New Roman"/>
          <w:szCs w:val="24"/>
          <w:lang w:val="pt-BR"/>
        </w:rPr>
        <w:t xml:space="preserve"> </w:t>
      </w:r>
      <w:r w:rsidR="00375291" w:rsidRPr="00D500BF">
        <w:rPr>
          <w:rFonts w:ascii="Times New Roman" w:hAnsi="Times New Roman"/>
          <w:b/>
          <w:szCs w:val="24"/>
          <w:lang w:val="pt-BR"/>
        </w:rPr>
        <w:t>PEDIÁTRICO ACIMA DE___</w:t>
      </w:r>
      <w:r w:rsidR="00780D02">
        <w:rPr>
          <w:rFonts w:ascii="Times New Roman" w:hAnsi="Times New Roman"/>
          <w:szCs w:val="24"/>
          <w:lang w:val="pt-BR"/>
        </w:rPr>
        <w:t>,</w:t>
      </w:r>
      <w:r w:rsidR="00780D02">
        <w:rPr>
          <w:rFonts w:ascii="Times New Roman" w:hAnsi="Times New Roman"/>
          <w:b/>
          <w:szCs w:val="24"/>
          <w:lang w:val="pt-BR"/>
        </w:rPr>
        <w:t xml:space="preserve"> </w:t>
      </w:r>
      <w:r w:rsidRPr="00D500BF">
        <w:rPr>
          <w:rFonts w:ascii="Times New Roman" w:hAnsi="Times New Roman"/>
          <w:b/>
          <w:szCs w:val="24"/>
          <w:lang w:val="pt-BR"/>
        </w:rPr>
        <w:t>USO</w:t>
      </w:r>
      <w:r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b/>
          <w:szCs w:val="24"/>
          <w:lang w:val="pt-BR"/>
        </w:rPr>
        <w:t>PEDIÁTRICO ACIMA DE ____</w:t>
      </w:r>
      <w:r w:rsidRPr="00D500BF">
        <w:rPr>
          <w:rFonts w:ascii="Times New Roman" w:hAnsi="Times New Roman"/>
          <w:szCs w:val="24"/>
          <w:lang w:val="pt-BR"/>
        </w:rPr>
        <w:t xml:space="preserve"> </w:t>
      </w:r>
      <w:r w:rsidR="00780D02">
        <w:rPr>
          <w:rFonts w:ascii="Times New Roman" w:hAnsi="Times New Roman"/>
          <w:szCs w:val="24"/>
          <w:lang w:val="pt-BR"/>
        </w:rPr>
        <w:t xml:space="preserve">ou </w:t>
      </w:r>
      <w:r w:rsidRPr="00D500BF">
        <w:rPr>
          <w:rFonts w:ascii="Times New Roman" w:hAnsi="Times New Roman"/>
          <w:b/>
          <w:szCs w:val="24"/>
          <w:lang w:val="pt-BR"/>
        </w:rPr>
        <w:t>USO ADULTO e PEDIÁTRICO</w:t>
      </w:r>
      <w:r w:rsidRPr="00D500BF">
        <w:rPr>
          <w:rFonts w:ascii="Times New Roman" w:hAnsi="Times New Roman"/>
          <w:szCs w:val="24"/>
          <w:lang w:val="pt-BR"/>
        </w:rPr>
        <w:t xml:space="preserve">. </w:t>
      </w:r>
    </w:p>
    <w:p w:rsidR="005A1E8A" w:rsidRPr="00D500BF" w:rsidRDefault="005A1E8A" w:rsidP="00D500BF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D18A4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COMPOSIÇÃO</w:t>
      </w:r>
    </w:p>
    <w:p w:rsidR="00111BDB" w:rsidRPr="00D500BF" w:rsidRDefault="00111BDB" w:rsidP="00D500BF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>Cada (</w:t>
      </w:r>
      <w:r w:rsidRPr="00D500BF">
        <w:rPr>
          <w:rFonts w:ascii="Times New Roman" w:hAnsi="Times New Roman"/>
          <w:szCs w:val="24"/>
          <w:u w:val="single"/>
          <w:lang w:val="pt-BR"/>
        </w:rPr>
        <w:t>forma farmacêutica</w:t>
      </w:r>
      <w:r w:rsidRPr="00D500BF">
        <w:rPr>
          <w:rFonts w:ascii="Times New Roman" w:hAnsi="Times New Roman"/>
          <w:szCs w:val="24"/>
          <w:lang w:val="pt-BR"/>
        </w:rPr>
        <w:t>) contém:</w:t>
      </w:r>
    </w:p>
    <w:p w:rsidR="0089775C" w:rsidRPr="00D500BF" w:rsidRDefault="0089775C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D500BF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D500BF">
        <w:rPr>
          <w:rFonts w:ascii="Times New Roman" w:hAnsi="Times New Roman"/>
          <w:i/>
          <w:szCs w:val="24"/>
          <w:lang w:val="pt-BR"/>
        </w:rPr>
        <w:t>Echinacea</w:t>
      </w:r>
      <w:proofErr w:type="spellEnd"/>
      <w:r w:rsidRPr="00D500BF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Pr="00D500BF">
        <w:rPr>
          <w:rFonts w:ascii="Times New Roman" w:hAnsi="Times New Roman"/>
          <w:i/>
          <w:szCs w:val="24"/>
          <w:lang w:val="pt-BR"/>
        </w:rPr>
        <w:t>purpurea</w:t>
      </w:r>
      <w:proofErr w:type="spellEnd"/>
      <w:r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eastAsia="Times New Roman" w:hAnsi="Times New Roman"/>
          <w:szCs w:val="24"/>
          <w:lang w:val="pt-BR"/>
        </w:rPr>
        <w:t xml:space="preserve">(L.) </w:t>
      </w:r>
      <w:proofErr w:type="spellStart"/>
      <w:proofErr w:type="gramStart"/>
      <w:r w:rsidRPr="00D500BF">
        <w:rPr>
          <w:rFonts w:ascii="Times New Roman" w:eastAsia="Times New Roman" w:hAnsi="Times New Roman"/>
          <w:szCs w:val="24"/>
          <w:lang w:val="pt-BR"/>
        </w:rPr>
        <w:t>Moench</w:t>
      </w:r>
      <w:proofErr w:type="spellEnd"/>
      <w:r w:rsidRPr="00D500BF">
        <w:rPr>
          <w:rFonts w:ascii="Times New Roman" w:eastAsia="Times New Roman" w:hAnsi="Times New Roman"/>
          <w:szCs w:val="24"/>
          <w:lang w:val="pt-BR"/>
        </w:rPr>
        <w:t xml:space="preserve"> ..</w:t>
      </w:r>
      <w:r w:rsidR="00E61A02">
        <w:rPr>
          <w:rFonts w:ascii="Times New Roman" w:eastAsia="Times New Roman" w:hAnsi="Times New Roman"/>
          <w:szCs w:val="24"/>
          <w:lang w:val="pt-BR"/>
        </w:rPr>
        <w:t>.</w:t>
      </w:r>
      <w:proofErr w:type="gramEnd"/>
      <w:r w:rsidR="00E61A02">
        <w:rPr>
          <w:rFonts w:ascii="Times New Roman" w:eastAsia="Times New Roman" w:hAnsi="Times New Roman"/>
          <w:szCs w:val="24"/>
          <w:lang w:val="pt-BR"/>
        </w:rPr>
        <w:t>..</w:t>
      </w:r>
      <w:r w:rsidRPr="00D500BF">
        <w:rPr>
          <w:rFonts w:ascii="Times New Roman" w:eastAsia="Times New Roman" w:hAnsi="Times New Roman"/>
          <w:szCs w:val="24"/>
          <w:lang w:val="pt-BR"/>
        </w:rPr>
        <w:t xml:space="preserve">... XXX </w:t>
      </w:r>
      <w:proofErr w:type="gramStart"/>
      <w:r w:rsidRPr="00D500BF">
        <w:rPr>
          <w:rFonts w:ascii="Times New Roman" w:eastAsia="Times New Roman" w:hAnsi="Times New Roman"/>
          <w:szCs w:val="24"/>
          <w:lang w:val="pt-BR"/>
        </w:rPr>
        <w:t>mg</w:t>
      </w:r>
      <w:proofErr w:type="gramEnd"/>
      <w:r w:rsidRPr="00D500BF">
        <w:rPr>
          <w:rFonts w:ascii="Times New Roman" w:eastAsia="Times New Roman" w:hAnsi="Times New Roman"/>
          <w:szCs w:val="24"/>
          <w:lang w:val="pt-BR"/>
        </w:rPr>
        <w:t xml:space="preserve"> (padronizado em XXX mg/unidade de medida ou XX% da soma dos ácidos </w:t>
      </w:r>
      <w:proofErr w:type="spellStart"/>
      <w:r w:rsidRPr="00D500BF">
        <w:rPr>
          <w:rFonts w:ascii="Times New Roman" w:eastAsia="Times New Roman" w:hAnsi="Times New Roman"/>
          <w:szCs w:val="24"/>
          <w:lang w:val="pt-BR"/>
        </w:rPr>
        <w:t>caftáricos</w:t>
      </w:r>
      <w:proofErr w:type="spellEnd"/>
      <w:r w:rsidRPr="00D500BF">
        <w:rPr>
          <w:rFonts w:ascii="Times New Roman" w:eastAsia="Times New Roman" w:hAnsi="Times New Roman"/>
          <w:szCs w:val="24"/>
          <w:lang w:val="pt-BR"/>
        </w:rPr>
        <w:t xml:space="preserve"> e ácido </w:t>
      </w:r>
      <w:proofErr w:type="spellStart"/>
      <w:r w:rsidRPr="00D500BF">
        <w:rPr>
          <w:rFonts w:ascii="Times New Roman" w:eastAsia="Times New Roman" w:hAnsi="Times New Roman"/>
          <w:szCs w:val="24"/>
          <w:lang w:val="pt-BR"/>
        </w:rPr>
        <w:t>chicórico</w:t>
      </w:r>
      <w:proofErr w:type="spellEnd"/>
      <w:r w:rsidRPr="00D500BF">
        <w:rPr>
          <w:rFonts w:ascii="Times New Roman" w:eastAsia="Times New Roman" w:hAnsi="Times New Roman"/>
          <w:szCs w:val="24"/>
          <w:lang w:val="pt-BR"/>
        </w:rPr>
        <w:t>)</w:t>
      </w:r>
    </w:p>
    <w:p w:rsidR="001D18A4" w:rsidRDefault="0089775C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 xml:space="preserve">Equivalente a XX </w:t>
      </w:r>
      <w:proofErr w:type="gramStart"/>
      <w:r w:rsidRPr="00D500BF">
        <w:rPr>
          <w:rFonts w:ascii="Times New Roman" w:hAnsi="Times New Roman"/>
          <w:szCs w:val="24"/>
          <w:lang w:val="pt-BR"/>
        </w:rPr>
        <w:t>mg</w:t>
      </w:r>
      <w:proofErr w:type="gramEnd"/>
      <w:r w:rsidRPr="00D500BF">
        <w:rPr>
          <w:rFonts w:ascii="Times New Roman" w:hAnsi="Times New Roman"/>
          <w:szCs w:val="24"/>
          <w:lang w:val="pt-BR"/>
        </w:rPr>
        <w:t xml:space="preserve"> </w:t>
      </w:r>
      <w:r w:rsidR="00111BDB" w:rsidRPr="00D500BF">
        <w:rPr>
          <w:rFonts w:ascii="Times New Roman" w:eastAsia="Times New Roman" w:hAnsi="Times New Roman"/>
          <w:szCs w:val="24"/>
          <w:lang w:val="pt-BR"/>
        </w:rPr>
        <w:t xml:space="preserve">da soma dos ácidos </w:t>
      </w:r>
      <w:proofErr w:type="spellStart"/>
      <w:r w:rsidR="00111BDB" w:rsidRPr="00D500BF">
        <w:rPr>
          <w:rFonts w:ascii="Times New Roman" w:eastAsia="Times New Roman" w:hAnsi="Times New Roman"/>
          <w:szCs w:val="24"/>
          <w:lang w:val="pt-BR"/>
        </w:rPr>
        <w:t>caftáricos</w:t>
      </w:r>
      <w:proofErr w:type="spellEnd"/>
      <w:r w:rsidR="00111BDB" w:rsidRPr="00D500BF">
        <w:rPr>
          <w:rFonts w:ascii="Times New Roman" w:eastAsia="Times New Roman" w:hAnsi="Times New Roman"/>
          <w:szCs w:val="24"/>
          <w:lang w:val="pt-BR"/>
        </w:rPr>
        <w:t xml:space="preserve"> e ácido </w:t>
      </w:r>
      <w:proofErr w:type="spellStart"/>
      <w:r w:rsidR="00111BDB" w:rsidRPr="00D500BF">
        <w:rPr>
          <w:rFonts w:ascii="Times New Roman" w:eastAsia="Times New Roman" w:hAnsi="Times New Roman"/>
          <w:szCs w:val="24"/>
          <w:lang w:val="pt-BR"/>
        </w:rPr>
        <w:t>chicórico</w:t>
      </w:r>
      <w:proofErr w:type="spellEnd"/>
      <w:r w:rsidRPr="00D500BF">
        <w:rPr>
          <w:rFonts w:ascii="Times New Roman" w:hAnsi="Times New Roman"/>
          <w:szCs w:val="24"/>
          <w:lang w:val="pt-BR"/>
        </w:rPr>
        <w:t>/unidade de medida ou unidade farmacotécnica do produto terminado.</w:t>
      </w:r>
    </w:p>
    <w:p w:rsidR="00111BDB" w:rsidRPr="00D500BF" w:rsidRDefault="00111BDB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1D18A4" w:rsidRDefault="001D18A4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111BDB" w:rsidRPr="00D500BF" w:rsidRDefault="00111BDB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1D18A4" w:rsidRDefault="001D18A4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111BDB" w:rsidRPr="00D500BF" w:rsidRDefault="00111BDB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1D18A4" w:rsidRPr="00D500BF" w:rsidRDefault="001D18A4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</w:t>
      </w:r>
      <w:r w:rsidR="006D3A89" w:rsidRPr="00D500BF">
        <w:rPr>
          <w:rFonts w:ascii="Times New Roman" w:hAnsi="Times New Roman"/>
          <w:szCs w:val="24"/>
          <w:u w:val="single"/>
          <w:lang w:val="pt-BR"/>
        </w:rPr>
        <w:t>mL) e massa por gota (</w:t>
      </w:r>
      <w:proofErr w:type="gramStart"/>
      <w:r w:rsidR="006D3A89" w:rsidRPr="00D500BF">
        <w:rPr>
          <w:rFonts w:ascii="Times New Roman" w:hAnsi="Times New Roman"/>
          <w:szCs w:val="24"/>
          <w:u w:val="single"/>
          <w:lang w:val="pt-BR"/>
        </w:rPr>
        <w:t>mg</w:t>
      </w:r>
      <w:proofErr w:type="gramEnd"/>
      <w:r w:rsidR="006D3A89" w:rsidRPr="00D500BF">
        <w:rPr>
          <w:rFonts w:ascii="Times New Roman" w:hAnsi="Times New Roman"/>
          <w:szCs w:val="24"/>
          <w:u w:val="single"/>
          <w:lang w:val="pt-BR"/>
        </w:rPr>
        <w:t>/gotas)</w:t>
      </w:r>
      <w:r w:rsidRPr="00D500BF">
        <w:rPr>
          <w:rFonts w:ascii="Times New Roman" w:hAnsi="Times New Roman"/>
          <w:szCs w:val="24"/>
          <w:u w:val="single"/>
          <w:lang w:val="pt-BR"/>
        </w:rPr>
        <w:t>.</w:t>
      </w:r>
    </w:p>
    <w:p w:rsidR="006D3A89" w:rsidRPr="00D500BF" w:rsidRDefault="006D3A89" w:rsidP="00D500BF">
      <w:pPr>
        <w:jc w:val="both"/>
        <w:rPr>
          <w:rFonts w:ascii="Times New Roman" w:hAnsi="Times New Roman"/>
          <w:szCs w:val="24"/>
          <w:lang w:val="pt-BR"/>
        </w:rPr>
      </w:pPr>
    </w:p>
    <w:p w:rsidR="00E61A02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INFORMAÇÕES TÉCNICAS AOS PROFISSIONAIS DE SAÚDE</w:t>
      </w:r>
    </w:p>
    <w:p w:rsidR="00780D02" w:rsidRPr="00D500BF" w:rsidRDefault="00780D02" w:rsidP="00D500BF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11BDB" w:rsidRDefault="00111BDB" w:rsidP="00111BDB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 xml:space="preserve">1. </w:t>
      </w:r>
      <w:r w:rsidR="001D18A4" w:rsidRPr="00111BDB">
        <w:rPr>
          <w:rFonts w:ascii="Times New Roman" w:hAnsi="Times New Roman"/>
          <w:b/>
          <w:szCs w:val="24"/>
          <w:lang w:val="pt-BR"/>
        </w:rPr>
        <w:t>INDICAÇÕES</w:t>
      </w:r>
    </w:p>
    <w:p w:rsidR="00111BDB" w:rsidRPr="00111BDB" w:rsidRDefault="00111BDB" w:rsidP="00111BD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D18A4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lastRenderedPageBreak/>
        <w:t>Este medicamento é usado como preventivo e coadjuvante na terapia de resfriados e infecções do</w:t>
      </w:r>
      <w:r w:rsidR="006D3A89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trato respiratório e urinário.</w:t>
      </w:r>
    </w:p>
    <w:p w:rsidR="00111BDB" w:rsidRPr="00D500BF" w:rsidRDefault="00111BDB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9539B7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2. RESULTADOS DE EFICÁCIA</w:t>
      </w:r>
      <w:r w:rsidRPr="00D500BF">
        <w:rPr>
          <w:rFonts w:ascii="Times New Roman" w:hAnsi="Times New Roman"/>
          <w:szCs w:val="24"/>
          <w:lang w:val="pt-BR"/>
        </w:rPr>
        <w:cr/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>Um estudo clínico realizado com 120 pacientes com infecção aguda do trato respiratório registrou</w:t>
      </w:r>
      <w:r w:rsidR="006D3A89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a redução da duração da doença e melhora significativa dos sintomas entre os pacientes tratados</w:t>
      </w:r>
      <w:r w:rsidR="006D3A89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 xml:space="preserve">com suco estabilizado de </w:t>
      </w:r>
      <w:r w:rsidRPr="00D500BF">
        <w:rPr>
          <w:rFonts w:ascii="Times New Roman" w:hAnsi="Times New Roman"/>
          <w:i/>
          <w:iCs/>
          <w:szCs w:val="24"/>
          <w:lang w:val="pt-BR"/>
        </w:rPr>
        <w:t xml:space="preserve">E. </w:t>
      </w:r>
      <w:proofErr w:type="spellStart"/>
      <w:proofErr w:type="gramStart"/>
      <w:r w:rsidRPr="00D500BF">
        <w:rPr>
          <w:rFonts w:ascii="Times New Roman" w:hAnsi="Times New Roman"/>
          <w:i/>
          <w:iCs/>
          <w:szCs w:val="24"/>
          <w:lang w:val="pt-BR"/>
        </w:rPr>
        <w:t>purpurea</w:t>
      </w:r>
      <w:proofErr w:type="spellEnd"/>
      <w:proofErr w:type="gramEnd"/>
      <w:r w:rsidRPr="00D500B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do que entre aqueles que foram tratados com placebo</w:t>
      </w:r>
      <w:r w:rsidR="006D3A89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 xml:space="preserve">(HOHEISEL </w:t>
      </w:r>
      <w:r w:rsidRPr="00D500BF">
        <w:rPr>
          <w:rFonts w:ascii="Times New Roman" w:hAnsi="Times New Roman"/>
          <w:i/>
          <w:iCs/>
          <w:szCs w:val="24"/>
          <w:lang w:val="pt-BR"/>
        </w:rPr>
        <w:t>et al.</w:t>
      </w:r>
      <w:r w:rsidRPr="00D500BF">
        <w:rPr>
          <w:rFonts w:ascii="Times New Roman" w:hAnsi="Times New Roman"/>
          <w:szCs w:val="24"/>
          <w:lang w:val="pt-BR"/>
        </w:rPr>
        <w:t>, 1997).</w:t>
      </w:r>
    </w:p>
    <w:p w:rsidR="001D18A4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>Em outro estudo realizado com 59 pacientes com infecção aguda do trato respiratório</w:t>
      </w:r>
      <w:r w:rsidR="006D3A89" w:rsidRPr="00D500BF">
        <w:rPr>
          <w:rFonts w:ascii="Times New Roman" w:hAnsi="Times New Roman"/>
          <w:szCs w:val="24"/>
          <w:lang w:val="pt-BR"/>
        </w:rPr>
        <w:t>,</w:t>
      </w:r>
      <w:r w:rsidRPr="00D500BF">
        <w:rPr>
          <w:rFonts w:ascii="Times New Roman" w:hAnsi="Times New Roman"/>
          <w:szCs w:val="24"/>
          <w:lang w:val="pt-BR"/>
        </w:rPr>
        <w:t xml:space="preserve"> </w:t>
      </w:r>
      <w:r w:rsidR="006D3A89" w:rsidRPr="00D500BF">
        <w:rPr>
          <w:rFonts w:ascii="Times New Roman" w:hAnsi="Times New Roman"/>
          <w:szCs w:val="24"/>
          <w:lang w:val="pt-BR"/>
        </w:rPr>
        <w:t xml:space="preserve">demonstrou-se </w:t>
      </w:r>
      <w:r w:rsidRPr="00D500BF">
        <w:rPr>
          <w:rFonts w:ascii="Times New Roman" w:hAnsi="Times New Roman"/>
          <w:szCs w:val="24"/>
          <w:lang w:val="pt-BR"/>
        </w:rPr>
        <w:t>a redução das queixas relativas a um índice de 12 sintomas em 64% dos pacientes tratados com</w:t>
      </w:r>
      <w:r w:rsidR="006D3A89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i/>
          <w:iCs/>
          <w:szCs w:val="24"/>
          <w:lang w:val="pt-BR"/>
        </w:rPr>
        <w:t xml:space="preserve">E. </w:t>
      </w:r>
      <w:proofErr w:type="spellStart"/>
      <w:proofErr w:type="gramStart"/>
      <w:r w:rsidRPr="00D500BF">
        <w:rPr>
          <w:rFonts w:ascii="Times New Roman" w:hAnsi="Times New Roman"/>
          <w:i/>
          <w:iCs/>
          <w:szCs w:val="24"/>
          <w:lang w:val="pt-BR"/>
        </w:rPr>
        <w:t>purpurea</w:t>
      </w:r>
      <w:proofErr w:type="spellEnd"/>
      <w:proofErr w:type="gramEnd"/>
      <w:r w:rsidRPr="00D500B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 xml:space="preserve">e 29% entre aqueles que foram tratados com placebo (BRINKEBORN </w:t>
      </w:r>
      <w:r w:rsidRPr="00D500BF">
        <w:rPr>
          <w:rFonts w:ascii="Times New Roman" w:hAnsi="Times New Roman"/>
          <w:i/>
          <w:iCs/>
          <w:szCs w:val="24"/>
          <w:lang w:val="pt-BR"/>
        </w:rPr>
        <w:t>et al.</w:t>
      </w:r>
      <w:r w:rsidRPr="00D500BF">
        <w:rPr>
          <w:rFonts w:ascii="Times New Roman" w:hAnsi="Times New Roman"/>
          <w:szCs w:val="24"/>
          <w:lang w:val="pt-BR"/>
        </w:rPr>
        <w:t>, 1999).</w:t>
      </w:r>
    </w:p>
    <w:p w:rsidR="009539B7" w:rsidRPr="00D500BF" w:rsidRDefault="009539B7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9539B7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3. CARACTERÍSTICAS FARMACOLÓGICAS</w:t>
      </w:r>
      <w:r w:rsidRPr="00D500BF">
        <w:rPr>
          <w:rFonts w:ascii="Times New Roman" w:hAnsi="Times New Roman"/>
          <w:b/>
          <w:szCs w:val="24"/>
          <w:lang w:val="pt-BR"/>
        </w:rPr>
        <w:cr/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 xml:space="preserve">O extrato de </w:t>
      </w:r>
      <w:r w:rsidRPr="00D500BF">
        <w:rPr>
          <w:rFonts w:ascii="Times New Roman" w:hAnsi="Times New Roman"/>
          <w:i/>
          <w:iCs/>
          <w:szCs w:val="24"/>
          <w:lang w:val="pt-BR"/>
        </w:rPr>
        <w:t xml:space="preserve">E. </w:t>
      </w:r>
      <w:proofErr w:type="spellStart"/>
      <w:proofErr w:type="gramStart"/>
      <w:r w:rsidRPr="00D500BF">
        <w:rPr>
          <w:rFonts w:ascii="Times New Roman" w:hAnsi="Times New Roman"/>
          <w:i/>
          <w:iCs/>
          <w:szCs w:val="24"/>
          <w:lang w:val="pt-BR"/>
        </w:rPr>
        <w:t>purpurea</w:t>
      </w:r>
      <w:proofErr w:type="spellEnd"/>
      <w:proofErr w:type="gramEnd"/>
      <w:r w:rsidRPr="00D500B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 xml:space="preserve">atua como </w:t>
      </w:r>
      <w:proofErr w:type="spellStart"/>
      <w:r w:rsidRPr="00D500BF">
        <w:rPr>
          <w:rFonts w:ascii="Times New Roman" w:hAnsi="Times New Roman"/>
          <w:szCs w:val="24"/>
          <w:lang w:val="pt-BR"/>
        </w:rPr>
        <w:t>imunomodulador</w:t>
      </w:r>
      <w:proofErr w:type="spellEnd"/>
      <w:r w:rsidRPr="00D500BF">
        <w:rPr>
          <w:rFonts w:ascii="Times New Roman" w:hAnsi="Times New Roman"/>
          <w:szCs w:val="24"/>
          <w:lang w:val="pt-BR"/>
        </w:rPr>
        <w:t xml:space="preserve"> por vários mecanismos, confirmados por</w:t>
      </w:r>
      <w:r w:rsidR="00516760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numerosos estudos científicos: ativação da fagocitose, estímulo dos fibroblastos e aumento da</w:t>
      </w:r>
      <w:r w:rsidR="00516760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mobilidade dos leucócitos (</w:t>
      </w:r>
      <w:r w:rsidRPr="00D500BF">
        <w:rPr>
          <w:rFonts w:ascii="Times New Roman" w:hAnsi="Times New Roman"/>
          <w:szCs w:val="24"/>
          <w:u w:val="single"/>
          <w:lang w:val="pt-BR"/>
        </w:rPr>
        <w:t>BAUER &amp; WAGNER, 1991; BISSET &amp; WICHTL’S, 1994;</w:t>
      </w:r>
      <w:r w:rsidR="00516760" w:rsidRPr="00D500BF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D500BF">
        <w:rPr>
          <w:rFonts w:ascii="Times New Roman" w:hAnsi="Times New Roman"/>
          <w:szCs w:val="24"/>
          <w:u w:val="single"/>
          <w:lang w:val="pt-BR"/>
        </w:rPr>
        <w:t>BRUNETON, 1995</w:t>
      </w:r>
      <w:r w:rsidRPr="00D500BF">
        <w:rPr>
          <w:rFonts w:ascii="Times New Roman" w:hAnsi="Times New Roman"/>
          <w:szCs w:val="24"/>
          <w:lang w:val="pt-BR"/>
        </w:rPr>
        <w:t>). Foram também relatad</w:t>
      </w:r>
      <w:r w:rsidR="00516760" w:rsidRPr="00D500BF">
        <w:rPr>
          <w:rFonts w:ascii="Times New Roman" w:hAnsi="Times New Roman"/>
          <w:szCs w:val="24"/>
          <w:lang w:val="pt-BR"/>
        </w:rPr>
        <w:t>a</w:t>
      </w:r>
      <w:r w:rsidRPr="00D500BF">
        <w:rPr>
          <w:rFonts w:ascii="Times New Roman" w:hAnsi="Times New Roman"/>
          <w:szCs w:val="24"/>
          <w:lang w:val="pt-BR"/>
        </w:rPr>
        <w:t xml:space="preserve">s inibição da atividade da </w:t>
      </w:r>
      <w:proofErr w:type="spellStart"/>
      <w:r w:rsidRPr="00D500BF">
        <w:rPr>
          <w:rFonts w:ascii="Times New Roman" w:hAnsi="Times New Roman"/>
          <w:szCs w:val="24"/>
          <w:lang w:val="pt-BR"/>
        </w:rPr>
        <w:t>hialuronidase</w:t>
      </w:r>
      <w:proofErr w:type="spellEnd"/>
      <w:r w:rsidRPr="00D500BF">
        <w:rPr>
          <w:rFonts w:ascii="Times New Roman" w:hAnsi="Times New Roman"/>
          <w:szCs w:val="24"/>
          <w:lang w:val="pt-BR"/>
        </w:rPr>
        <w:t>, estimulação</w:t>
      </w:r>
      <w:r w:rsidR="00516760" w:rsidRPr="00D500BF">
        <w:rPr>
          <w:rFonts w:ascii="Times New Roman" w:hAnsi="Times New Roman"/>
          <w:szCs w:val="24"/>
          <w:lang w:val="pt-BR"/>
        </w:rPr>
        <w:t xml:space="preserve"> </w:t>
      </w:r>
      <w:proofErr w:type="gramStart"/>
      <w:r w:rsidRPr="00D500BF">
        <w:rPr>
          <w:rFonts w:ascii="Times New Roman" w:hAnsi="Times New Roman"/>
          <w:szCs w:val="24"/>
          <w:lang w:val="pt-BR"/>
        </w:rPr>
        <w:t>da córtex</w:t>
      </w:r>
      <w:proofErr w:type="gramEnd"/>
      <w:r w:rsidRPr="00D500BF">
        <w:rPr>
          <w:rFonts w:ascii="Times New Roman" w:hAnsi="Times New Roman"/>
          <w:szCs w:val="24"/>
          <w:lang w:val="pt-BR"/>
        </w:rPr>
        <w:t xml:space="preserve"> adrenal onde são produzidos os </w:t>
      </w:r>
      <w:proofErr w:type="spellStart"/>
      <w:r w:rsidRPr="00D500BF">
        <w:rPr>
          <w:rFonts w:ascii="Times New Roman" w:hAnsi="Times New Roman"/>
          <w:szCs w:val="24"/>
          <w:lang w:val="pt-BR"/>
        </w:rPr>
        <w:t>glicocorticóides</w:t>
      </w:r>
      <w:proofErr w:type="spellEnd"/>
      <w:r w:rsidRPr="00D500BF">
        <w:rPr>
          <w:rFonts w:ascii="Times New Roman" w:hAnsi="Times New Roman"/>
          <w:szCs w:val="24"/>
          <w:lang w:val="pt-BR"/>
        </w:rPr>
        <w:t xml:space="preserve"> (como a </w:t>
      </w:r>
      <w:proofErr w:type="spellStart"/>
      <w:r w:rsidRPr="00D500BF">
        <w:rPr>
          <w:rFonts w:ascii="Times New Roman" w:hAnsi="Times New Roman"/>
          <w:szCs w:val="24"/>
          <w:lang w:val="pt-BR"/>
        </w:rPr>
        <w:t>corticosterona</w:t>
      </w:r>
      <w:proofErr w:type="spellEnd"/>
      <w:r w:rsidRPr="00D500BF">
        <w:rPr>
          <w:rFonts w:ascii="Times New Roman" w:hAnsi="Times New Roman"/>
          <w:szCs w:val="24"/>
          <w:lang w:val="pt-BR"/>
        </w:rPr>
        <w:t xml:space="preserve"> e a</w:t>
      </w:r>
      <w:r w:rsidR="00516760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 xml:space="preserve">hidrocortisona), estimulação da produção de </w:t>
      </w:r>
      <w:proofErr w:type="spellStart"/>
      <w:r w:rsidRPr="00D500BF">
        <w:rPr>
          <w:rFonts w:ascii="Times New Roman" w:hAnsi="Times New Roman"/>
          <w:szCs w:val="24"/>
          <w:lang w:val="pt-BR"/>
        </w:rPr>
        <w:t>properdina</w:t>
      </w:r>
      <w:proofErr w:type="spellEnd"/>
      <w:r w:rsidRPr="00D500BF">
        <w:rPr>
          <w:rFonts w:ascii="Times New Roman" w:hAnsi="Times New Roman"/>
          <w:szCs w:val="24"/>
          <w:lang w:val="pt-BR"/>
        </w:rPr>
        <w:t xml:space="preserve"> (proteína sérica que neutraliza bactérias e</w:t>
      </w:r>
      <w:r w:rsidR="00516760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 xml:space="preserve">vírus) e estimulação da produção de </w:t>
      </w:r>
      <w:proofErr w:type="spellStart"/>
      <w:r w:rsidRPr="00D500BF">
        <w:rPr>
          <w:rFonts w:ascii="Times New Roman" w:hAnsi="Times New Roman"/>
          <w:szCs w:val="24"/>
          <w:lang w:val="pt-BR"/>
        </w:rPr>
        <w:t>interferon</w:t>
      </w:r>
      <w:proofErr w:type="spellEnd"/>
      <w:r w:rsidRPr="00D500BF">
        <w:rPr>
          <w:rFonts w:ascii="Times New Roman" w:hAnsi="Times New Roman"/>
          <w:szCs w:val="24"/>
          <w:lang w:val="pt-BR"/>
        </w:rPr>
        <w:t xml:space="preserve"> (</w:t>
      </w:r>
      <w:r w:rsidRPr="00D500BF">
        <w:rPr>
          <w:rFonts w:ascii="Times New Roman" w:hAnsi="Times New Roman"/>
          <w:szCs w:val="24"/>
          <w:u w:val="single"/>
          <w:lang w:val="pt-BR"/>
        </w:rPr>
        <w:t xml:space="preserve">HAAS </w:t>
      </w:r>
      <w:r w:rsidRPr="00D500BF">
        <w:rPr>
          <w:rFonts w:ascii="Times New Roman" w:hAnsi="Times New Roman"/>
          <w:i/>
          <w:iCs/>
          <w:szCs w:val="24"/>
          <w:u w:val="single"/>
          <w:lang w:val="pt-BR"/>
        </w:rPr>
        <w:t>et al.</w:t>
      </w:r>
      <w:r w:rsidRPr="00D500BF">
        <w:rPr>
          <w:rFonts w:ascii="Times New Roman" w:hAnsi="Times New Roman"/>
          <w:szCs w:val="24"/>
          <w:u w:val="single"/>
          <w:lang w:val="pt-BR"/>
        </w:rPr>
        <w:t>, 1991</w:t>
      </w:r>
      <w:r w:rsidRPr="00D500BF">
        <w:rPr>
          <w:rFonts w:ascii="Times New Roman" w:hAnsi="Times New Roman"/>
          <w:szCs w:val="24"/>
          <w:lang w:val="pt-BR"/>
        </w:rPr>
        <w:t>).</w:t>
      </w:r>
    </w:p>
    <w:p w:rsidR="001D18A4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 xml:space="preserve">A atividade </w:t>
      </w:r>
      <w:proofErr w:type="spellStart"/>
      <w:r w:rsidRPr="00D500BF">
        <w:rPr>
          <w:rFonts w:ascii="Times New Roman" w:hAnsi="Times New Roman"/>
          <w:szCs w:val="24"/>
          <w:lang w:val="pt-BR"/>
        </w:rPr>
        <w:t>imunomoduladora</w:t>
      </w:r>
      <w:proofErr w:type="spellEnd"/>
      <w:r w:rsidRPr="00D500BF">
        <w:rPr>
          <w:rFonts w:ascii="Times New Roman" w:hAnsi="Times New Roman"/>
          <w:szCs w:val="24"/>
          <w:lang w:val="pt-BR"/>
        </w:rPr>
        <w:t xml:space="preserve"> do extrato aquoso e alcoólico de </w:t>
      </w:r>
      <w:r w:rsidRPr="00D500BF">
        <w:rPr>
          <w:rFonts w:ascii="Times New Roman" w:hAnsi="Times New Roman"/>
          <w:i/>
          <w:iCs/>
          <w:szCs w:val="24"/>
          <w:lang w:val="pt-BR"/>
        </w:rPr>
        <w:t xml:space="preserve">E. </w:t>
      </w:r>
      <w:proofErr w:type="spellStart"/>
      <w:proofErr w:type="gramStart"/>
      <w:r w:rsidRPr="00D500BF">
        <w:rPr>
          <w:rFonts w:ascii="Times New Roman" w:hAnsi="Times New Roman"/>
          <w:i/>
          <w:iCs/>
          <w:szCs w:val="24"/>
          <w:lang w:val="pt-BR"/>
        </w:rPr>
        <w:t>purpurea</w:t>
      </w:r>
      <w:proofErr w:type="spellEnd"/>
      <w:proofErr w:type="gramEnd"/>
      <w:r w:rsidRPr="00D500B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parece depender de</w:t>
      </w:r>
      <w:r w:rsidR="00516760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um efeito conjunto de vári</w:t>
      </w:r>
      <w:r w:rsidR="00516760" w:rsidRPr="00D500BF">
        <w:rPr>
          <w:rFonts w:ascii="Times New Roman" w:hAnsi="Times New Roman"/>
          <w:szCs w:val="24"/>
          <w:lang w:val="pt-BR"/>
        </w:rPr>
        <w:t xml:space="preserve">os componentes, como </w:t>
      </w:r>
      <w:proofErr w:type="spellStart"/>
      <w:r w:rsidR="00516760" w:rsidRPr="00D500BF">
        <w:rPr>
          <w:rFonts w:ascii="Times New Roman" w:hAnsi="Times New Roman"/>
          <w:szCs w:val="24"/>
          <w:lang w:val="pt-BR"/>
        </w:rPr>
        <w:t>alcamidas</w:t>
      </w:r>
      <w:proofErr w:type="spellEnd"/>
      <w:r w:rsidR="00516760" w:rsidRPr="00D500BF">
        <w:rPr>
          <w:rFonts w:ascii="Times New Roman" w:hAnsi="Times New Roman"/>
          <w:szCs w:val="24"/>
          <w:lang w:val="pt-BR"/>
        </w:rPr>
        <w:t xml:space="preserve">, </w:t>
      </w:r>
      <w:r w:rsidRPr="00D500BF">
        <w:rPr>
          <w:rFonts w:ascii="Times New Roman" w:hAnsi="Times New Roman"/>
          <w:szCs w:val="24"/>
          <w:lang w:val="pt-BR"/>
        </w:rPr>
        <w:t>polissacarídeos e derivados do ácido</w:t>
      </w:r>
      <w:r w:rsidR="00516760" w:rsidRPr="00D500BF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D500BF">
        <w:rPr>
          <w:rFonts w:ascii="Times New Roman" w:hAnsi="Times New Roman"/>
          <w:szCs w:val="24"/>
          <w:lang w:val="pt-BR"/>
        </w:rPr>
        <w:t>cafeico</w:t>
      </w:r>
      <w:proofErr w:type="spellEnd"/>
      <w:r w:rsidRPr="00D500BF">
        <w:rPr>
          <w:rFonts w:ascii="Times New Roman" w:hAnsi="Times New Roman"/>
          <w:szCs w:val="24"/>
          <w:lang w:val="pt-BR"/>
        </w:rPr>
        <w:t xml:space="preserve">, principalmente ácido </w:t>
      </w:r>
      <w:proofErr w:type="spellStart"/>
      <w:r w:rsidRPr="00D500BF">
        <w:rPr>
          <w:rFonts w:ascii="Times New Roman" w:hAnsi="Times New Roman"/>
          <w:szCs w:val="24"/>
          <w:lang w:val="pt-BR"/>
        </w:rPr>
        <w:t>chicórico</w:t>
      </w:r>
      <w:proofErr w:type="spellEnd"/>
      <w:r w:rsidRPr="00D500BF">
        <w:rPr>
          <w:rFonts w:ascii="Times New Roman" w:hAnsi="Times New Roman"/>
          <w:szCs w:val="24"/>
          <w:lang w:val="pt-BR"/>
        </w:rPr>
        <w:t xml:space="preserve"> (</w:t>
      </w:r>
      <w:r w:rsidR="00AA16D7" w:rsidRPr="00D500BF">
        <w:rPr>
          <w:rFonts w:ascii="Times New Roman" w:hAnsi="Times New Roman"/>
          <w:szCs w:val="24"/>
          <w:u w:val="single"/>
          <w:lang w:val="pt-BR"/>
        </w:rPr>
        <w:t>WHO</w:t>
      </w:r>
      <w:r w:rsidRPr="00D500BF">
        <w:rPr>
          <w:rFonts w:ascii="Times New Roman" w:hAnsi="Times New Roman"/>
          <w:szCs w:val="24"/>
          <w:u w:val="single"/>
          <w:lang w:val="pt-BR"/>
        </w:rPr>
        <w:t>, 1998</w:t>
      </w:r>
      <w:r w:rsidRPr="00D500BF">
        <w:rPr>
          <w:rFonts w:ascii="Times New Roman" w:hAnsi="Times New Roman"/>
          <w:szCs w:val="24"/>
          <w:lang w:val="pt-BR"/>
        </w:rPr>
        <w:t>).</w:t>
      </w:r>
    </w:p>
    <w:p w:rsidR="009539B7" w:rsidRPr="00D500BF" w:rsidRDefault="009539B7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9539B7" w:rsidRDefault="0079374A" w:rsidP="00D500BF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4. CONTRA</w:t>
      </w:r>
      <w:r w:rsidR="001D18A4" w:rsidRPr="00D500BF">
        <w:rPr>
          <w:rFonts w:ascii="Times New Roman" w:hAnsi="Times New Roman"/>
          <w:b/>
          <w:szCs w:val="24"/>
          <w:lang w:val="pt-BR"/>
        </w:rPr>
        <w:t>INDICAÇÕES</w:t>
      </w:r>
      <w:r w:rsidR="001D18A4" w:rsidRPr="00D500BF">
        <w:rPr>
          <w:rFonts w:ascii="Times New Roman" w:hAnsi="Times New Roman"/>
          <w:b/>
          <w:szCs w:val="24"/>
          <w:lang w:val="pt-BR"/>
        </w:rPr>
        <w:cr/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 xml:space="preserve">Devido à possível ativação de agressões </w:t>
      </w:r>
      <w:proofErr w:type="gramStart"/>
      <w:r w:rsidRPr="00D500BF">
        <w:rPr>
          <w:rFonts w:ascii="Times New Roman" w:hAnsi="Times New Roman"/>
          <w:szCs w:val="24"/>
          <w:lang w:val="pt-BR"/>
        </w:rPr>
        <w:t>auto-imunes</w:t>
      </w:r>
      <w:proofErr w:type="gramEnd"/>
      <w:r w:rsidRPr="00D500BF">
        <w:rPr>
          <w:rFonts w:ascii="Times New Roman" w:hAnsi="Times New Roman"/>
          <w:szCs w:val="24"/>
          <w:lang w:val="pt-BR"/>
        </w:rPr>
        <w:t xml:space="preserve"> e outras respostas imunes hiper-reativas, o</w:t>
      </w:r>
      <w:r w:rsidR="000321C9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 xml:space="preserve">medicamento não deve ser administrado em pacientes com esclerose múltipla, </w:t>
      </w:r>
      <w:proofErr w:type="spellStart"/>
      <w:r w:rsidRPr="00D500BF">
        <w:rPr>
          <w:rFonts w:ascii="Times New Roman" w:hAnsi="Times New Roman"/>
          <w:szCs w:val="24"/>
          <w:lang w:val="pt-BR"/>
        </w:rPr>
        <w:t>colagenose</w:t>
      </w:r>
      <w:proofErr w:type="spellEnd"/>
      <w:r w:rsidRPr="00D500BF">
        <w:rPr>
          <w:rFonts w:ascii="Times New Roman" w:hAnsi="Times New Roman"/>
          <w:szCs w:val="24"/>
          <w:lang w:val="pt-BR"/>
        </w:rPr>
        <w:t>,</w:t>
      </w:r>
      <w:r w:rsidR="000321C9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Síndrome da Imunodeficiência Adquirida (SIDA), pacientes fazendo uso de medicamentos</w:t>
      </w:r>
      <w:r w:rsidR="000321C9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 xml:space="preserve">imunossupressores, tuberculose e outras desordens </w:t>
      </w:r>
      <w:proofErr w:type="spellStart"/>
      <w:r w:rsidRPr="00D500BF">
        <w:rPr>
          <w:rFonts w:ascii="Times New Roman" w:hAnsi="Times New Roman"/>
          <w:szCs w:val="24"/>
          <w:lang w:val="pt-BR"/>
        </w:rPr>
        <w:t>auto-imunes</w:t>
      </w:r>
      <w:proofErr w:type="spellEnd"/>
      <w:r w:rsidRPr="00D500BF">
        <w:rPr>
          <w:rFonts w:ascii="Times New Roman" w:hAnsi="Times New Roman"/>
          <w:szCs w:val="24"/>
          <w:lang w:val="pt-BR"/>
        </w:rPr>
        <w:t xml:space="preserve"> (</w:t>
      </w:r>
      <w:r w:rsidR="00AA16D7" w:rsidRPr="00D500BF">
        <w:rPr>
          <w:rFonts w:ascii="Times New Roman" w:hAnsi="Times New Roman"/>
          <w:szCs w:val="24"/>
          <w:u w:val="single"/>
          <w:lang w:val="pt-BR"/>
        </w:rPr>
        <w:t>WHO</w:t>
      </w:r>
      <w:r w:rsidRPr="00D500BF">
        <w:rPr>
          <w:rFonts w:ascii="Times New Roman" w:hAnsi="Times New Roman"/>
          <w:szCs w:val="24"/>
          <w:u w:val="single"/>
          <w:lang w:val="pt-BR"/>
        </w:rPr>
        <w:t>, 1998; BLUMENTHAL,</w:t>
      </w:r>
      <w:r w:rsidR="000321C9" w:rsidRPr="00D500BF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D500BF">
        <w:rPr>
          <w:rFonts w:ascii="Times New Roman" w:hAnsi="Times New Roman"/>
          <w:szCs w:val="24"/>
          <w:u w:val="single"/>
          <w:lang w:val="pt-BR"/>
        </w:rPr>
        <w:t>1998</w:t>
      </w:r>
      <w:r w:rsidRPr="00D500BF">
        <w:rPr>
          <w:rFonts w:ascii="Times New Roman" w:hAnsi="Times New Roman"/>
          <w:szCs w:val="24"/>
          <w:lang w:val="pt-BR"/>
        </w:rPr>
        <w:t>).</w:t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 xml:space="preserve">Pacientes com histórico de hipersensibilidade e alergia a plantas da família </w:t>
      </w:r>
      <w:proofErr w:type="spellStart"/>
      <w:r w:rsidRPr="00D500BF">
        <w:rPr>
          <w:rFonts w:ascii="Times New Roman" w:hAnsi="Times New Roman"/>
          <w:i/>
          <w:iCs/>
          <w:szCs w:val="24"/>
          <w:lang w:val="pt-BR"/>
        </w:rPr>
        <w:t>Asteraceae</w:t>
      </w:r>
      <w:proofErr w:type="spellEnd"/>
      <w:r w:rsidRPr="00D500B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ou a</w:t>
      </w:r>
      <w:r w:rsidR="000321C9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qualquer um dos componentes da fórmula não devem fazer uso do produto.</w:t>
      </w:r>
    </w:p>
    <w:p w:rsidR="009C5EAC" w:rsidRDefault="009C5EAC" w:rsidP="00D500BF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9539B7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5. ADVERTÊNCIAS E PRECAUÇÕES</w:t>
      </w:r>
      <w:r w:rsidRPr="00D500BF">
        <w:rPr>
          <w:rFonts w:ascii="Times New Roman" w:hAnsi="Times New Roman"/>
          <w:b/>
          <w:szCs w:val="24"/>
          <w:lang w:val="pt-BR"/>
        </w:rPr>
        <w:cr/>
      </w:r>
    </w:p>
    <w:p w:rsidR="00F25201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>Não há estudos disponíveis sobre o uso deste medicamento em mulheres e lactantes (</w:t>
      </w:r>
      <w:r w:rsidR="00AA16D7" w:rsidRPr="00D500BF">
        <w:rPr>
          <w:rFonts w:ascii="Times New Roman" w:hAnsi="Times New Roman"/>
          <w:szCs w:val="24"/>
          <w:u w:val="single"/>
          <w:lang w:val="pt-BR"/>
        </w:rPr>
        <w:t>WHO</w:t>
      </w:r>
      <w:r w:rsidRPr="00D500BF">
        <w:rPr>
          <w:rFonts w:ascii="Times New Roman" w:hAnsi="Times New Roman"/>
          <w:szCs w:val="24"/>
          <w:u w:val="single"/>
          <w:lang w:val="pt-BR"/>
        </w:rPr>
        <w:t>, 1998</w:t>
      </w:r>
      <w:r w:rsidRPr="00D500BF">
        <w:rPr>
          <w:rFonts w:ascii="Times New Roman" w:hAnsi="Times New Roman"/>
          <w:szCs w:val="24"/>
          <w:lang w:val="pt-BR"/>
        </w:rPr>
        <w:t>).</w:t>
      </w:r>
    </w:p>
    <w:p w:rsidR="00022262" w:rsidRPr="00D500BF" w:rsidRDefault="00022262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>De acordo com a categoria de risco de fármacos destinados às mulheres grávidas, este medicamento apresenta categoria de risco C, não devendo ser utilizado por mulheres grávidas sem orientação médica ou do cirurgião-dentista.</w:t>
      </w:r>
    </w:p>
    <w:p w:rsidR="00022262" w:rsidRDefault="00022262" w:rsidP="00D500BF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Este medicamento não deve ser utilizado por mulheres grávidas sem orientação médica ou do cirurgião-dentista.</w:t>
      </w:r>
    </w:p>
    <w:p w:rsidR="00780D02" w:rsidRPr="00D500BF" w:rsidRDefault="00780D02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1D18A4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6. INTERAÇÕES MEDICAMENTOSAS</w:t>
      </w:r>
    </w:p>
    <w:p w:rsidR="00F25201" w:rsidRPr="00D500BF" w:rsidRDefault="00F25201" w:rsidP="00D500BF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 xml:space="preserve">Não são conhecidas interações medicamentosas de extratos de </w:t>
      </w:r>
      <w:r w:rsidRPr="00D500BF">
        <w:rPr>
          <w:rFonts w:ascii="Times New Roman" w:hAnsi="Times New Roman"/>
          <w:i/>
          <w:iCs/>
          <w:szCs w:val="24"/>
          <w:lang w:val="pt-BR"/>
        </w:rPr>
        <w:t xml:space="preserve">E. </w:t>
      </w:r>
      <w:proofErr w:type="spellStart"/>
      <w:proofErr w:type="gramStart"/>
      <w:r w:rsidRPr="00D500BF">
        <w:rPr>
          <w:rFonts w:ascii="Times New Roman" w:hAnsi="Times New Roman"/>
          <w:i/>
          <w:iCs/>
          <w:szCs w:val="24"/>
          <w:lang w:val="pt-BR"/>
        </w:rPr>
        <w:t>purpurea</w:t>
      </w:r>
      <w:proofErr w:type="spellEnd"/>
      <w:proofErr w:type="gramEnd"/>
      <w:r w:rsidRPr="00D500B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com outros</w:t>
      </w:r>
    </w:p>
    <w:p w:rsidR="001D18A4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D500BF">
        <w:rPr>
          <w:rFonts w:ascii="Times New Roman" w:hAnsi="Times New Roman"/>
          <w:szCs w:val="24"/>
          <w:lang w:val="pt-BR"/>
        </w:rPr>
        <w:t>medicamentos</w:t>
      </w:r>
      <w:proofErr w:type="gramEnd"/>
      <w:r w:rsidRPr="00D500BF">
        <w:rPr>
          <w:rFonts w:ascii="Times New Roman" w:hAnsi="Times New Roman"/>
          <w:szCs w:val="24"/>
          <w:lang w:val="pt-BR"/>
        </w:rPr>
        <w:t>.</w:t>
      </w:r>
    </w:p>
    <w:p w:rsidR="00F25201" w:rsidRPr="00D500BF" w:rsidRDefault="00F25201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F25201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7. CUIDADOS DE ARMAZENAMENTO DO MEDICAMENTO</w:t>
      </w:r>
      <w:r w:rsidRPr="00D500BF">
        <w:rPr>
          <w:rFonts w:ascii="Times New Roman" w:hAnsi="Times New Roman"/>
          <w:b/>
          <w:szCs w:val="24"/>
          <w:lang w:val="pt-BR"/>
        </w:rPr>
        <w:cr/>
      </w:r>
    </w:p>
    <w:p w:rsidR="001D18A4" w:rsidRDefault="001D18A4" w:rsidP="00D500BF">
      <w:pPr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>Descrever os cuidados específicos para o armazenamento do medicamento e informar o prazo de validade do medicamento a partir da data de fabricação, aprovado no registro, citando o número de meses</w:t>
      </w:r>
      <w:r w:rsidRPr="00D500BF">
        <w:rPr>
          <w:rFonts w:ascii="Times New Roman" w:hAnsi="Times New Roman"/>
          <w:szCs w:val="24"/>
          <w:lang w:val="pt-BR"/>
        </w:rPr>
        <w:t xml:space="preserve">.  </w:t>
      </w:r>
    </w:p>
    <w:p w:rsidR="00F25201" w:rsidRDefault="00F25201" w:rsidP="00D500BF">
      <w:pPr>
        <w:jc w:val="both"/>
        <w:rPr>
          <w:rFonts w:ascii="Times New Roman" w:hAnsi="Times New Roman"/>
          <w:szCs w:val="24"/>
          <w:lang w:val="pt-BR"/>
        </w:rPr>
      </w:pPr>
    </w:p>
    <w:p w:rsidR="001D18A4" w:rsidRPr="00D500BF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Número de lote e datas de fabrica</w:t>
      </w:r>
      <w:r w:rsidR="007C7EE6" w:rsidRPr="00D500BF">
        <w:rPr>
          <w:rFonts w:ascii="Times New Roman" w:hAnsi="Times New Roman"/>
          <w:b/>
          <w:szCs w:val="24"/>
          <w:lang w:val="pt-BR"/>
        </w:rPr>
        <w:t>ção e validade: vide embalagem.</w:t>
      </w:r>
    </w:p>
    <w:p w:rsidR="001D18A4" w:rsidRDefault="001D18A4" w:rsidP="00D500BF">
      <w:pPr>
        <w:jc w:val="both"/>
        <w:rPr>
          <w:rFonts w:ascii="Times New Roman" w:hAnsi="Times New Roman"/>
          <w:color w:val="080900"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Não use medicamento com o prazo de validade vencido. Guar</w:t>
      </w:r>
      <w:r w:rsidR="007C7EE6" w:rsidRPr="00D500BF">
        <w:rPr>
          <w:rFonts w:ascii="Times New Roman" w:hAnsi="Times New Roman"/>
          <w:b/>
          <w:szCs w:val="24"/>
          <w:lang w:val="pt-BR"/>
        </w:rPr>
        <w:t>de-o em sua embalagem original.</w:t>
      </w:r>
      <w:r w:rsidRPr="00D500BF">
        <w:rPr>
          <w:rFonts w:ascii="Times New Roman" w:hAnsi="Times New Roman"/>
          <w:b/>
          <w:szCs w:val="24"/>
          <w:lang w:val="pt-BR"/>
        </w:rPr>
        <w:cr/>
      </w:r>
      <w:r w:rsidRPr="00D500BF">
        <w:rPr>
          <w:rFonts w:ascii="Times New Roman" w:hAnsi="Times New Roman"/>
          <w:color w:val="FF0000"/>
          <w:szCs w:val="24"/>
          <w:lang w:val="pt-BR"/>
        </w:rPr>
        <w:cr/>
      </w:r>
      <w:r w:rsidRPr="00D500BF">
        <w:rPr>
          <w:rFonts w:ascii="Times New Roman" w:hAnsi="Times New Roman"/>
          <w:color w:val="080900"/>
          <w:szCs w:val="24"/>
          <w:u w:val="single"/>
          <w:lang w:val="pt-BR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</w:t>
      </w:r>
      <w:r w:rsidRPr="00D500BF">
        <w:rPr>
          <w:rFonts w:ascii="Times New Roman" w:hAnsi="Times New Roman"/>
          <w:b/>
          <w:color w:val="080900"/>
          <w:szCs w:val="24"/>
          <w:lang w:val="pt-BR"/>
        </w:rPr>
        <w:t>:</w:t>
      </w:r>
      <w:r w:rsidRPr="00D500BF">
        <w:rPr>
          <w:rFonts w:ascii="Times New Roman" w:hAnsi="Times New Roman"/>
          <w:b/>
          <w:color w:val="080900"/>
          <w:szCs w:val="24"/>
          <w:lang w:val="pt-BR"/>
        </w:rPr>
        <w:cr/>
      </w:r>
      <w:r w:rsidR="006529D6" w:rsidRPr="00D500BF">
        <w:rPr>
          <w:rFonts w:ascii="Times New Roman" w:hAnsi="Times New Roman"/>
          <w:b/>
          <w:color w:val="080900"/>
          <w:szCs w:val="24"/>
          <w:lang w:val="pt-BR"/>
        </w:rPr>
        <w:t>Após aberto, válido por _____</w:t>
      </w:r>
      <w:r w:rsidR="006529D6" w:rsidRPr="00D500BF">
        <w:rPr>
          <w:rFonts w:ascii="Times New Roman" w:hAnsi="Times New Roman"/>
          <w:color w:val="080900"/>
          <w:szCs w:val="24"/>
          <w:lang w:val="pt-BR"/>
        </w:rPr>
        <w:t xml:space="preserve"> </w:t>
      </w:r>
      <w:r w:rsidRPr="00D500BF">
        <w:rPr>
          <w:rFonts w:ascii="Times New Roman" w:hAnsi="Times New Roman"/>
          <w:color w:val="080900"/>
          <w:szCs w:val="24"/>
          <w:lang w:val="pt-BR"/>
        </w:rPr>
        <w:t>(</w:t>
      </w:r>
      <w:r w:rsidRPr="00D500BF">
        <w:rPr>
          <w:rFonts w:ascii="Times New Roman" w:hAnsi="Times New Roman"/>
          <w:color w:val="080900"/>
          <w:szCs w:val="24"/>
          <w:u w:val="single"/>
          <w:lang w:val="pt-BR"/>
        </w:rPr>
        <w:t>indicando o tempo de validade após aberto, conforme estudos de estabilidade do medicamento</w:t>
      </w:r>
      <w:r w:rsidR="006529D6" w:rsidRPr="00D500BF">
        <w:rPr>
          <w:rFonts w:ascii="Times New Roman" w:hAnsi="Times New Roman"/>
          <w:color w:val="080900"/>
          <w:szCs w:val="24"/>
          <w:lang w:val="pt-BR"/>
        </w:rPr>
        <w:t xml:space="preserve">) </w:t>
      </w:r>
      <w:r w:rsidR="006529D6" w:rsidRPr="00D500BF">
        <w:rPr>
          <w:rFonts w:ascii="Times New Roman" w:hAnsi="Times New Roman"/>
          <w:color w:val="080900"/>
          <w:szCs w:val="24"/>
          <w:lang w:val="pt-BR"/>
        </w:rPr>
        <w:cr/>
      </w:r>
      <w:r w:rsidRPr="00D500BF">
        <w:rPr>
          <w:rFonts w:ascii="Times New Roman" w:hAnsi="Times New Roman"/>
          <w:b/>
          <w:color w:val="080900"/>
          <w:szCs w:val="24"/>
          <w:lang w:val="pt-BR"/>
        </w:rPr>
        <w:t>Após</w:t>
      </w:r>
      <w:r w:rsidR="006529D6" w:rsidRPr="00D500BF">
        <w:rPr>
          <w:rFonts w:ascii="Times New Roman" w:hAnsi="Times New Roman"/>
          <w:b/>
          <w:color w:val="080900"/>
          <w:szCs w:val="24"/>
          <w:lang w:val="pt-BR"/>
        </w:rPr>
        <w:t xml:space="preserve"> preparo, manter _____ por ____</w:t>
      </w:r>
      <w:r w:rsidRPr="00D500BF">
        <w:rPr>
          <w:rFonts w:ascii="Times New Roman" w:hAnsi="Times New Roman"/>
          <w:color w:val="080900"/>
          <w:szCs w:val="24"/>
          <w:lang w:val="pt-BR"/>
        </w:rPr>
        <w:t xml:space="preserve"> (</w:t>
      </w:r>
      <w:r w:rsidRPr="00D500BF">
        <w:rPr>
          <w:rFonts w:ascii="Times New Roman" w:hAnsi="Times New Roman"/>
          <w:color w:val="080900"/>
          <w:szCs w:val="24"/>
          <w:u w:val="single"/>
          <w:lang w:val="pt-BR"/>
        </w:rPr>
        <w:t>indicando o cuidado de conservação e o tempo de validade após preparo, conforme estudos de estabilidade do medicamento</w:t>
      </w:r>
      <w:proofErr w:type="gramStart"/>
      <w:r w:rsidRPr="00D500BF">
        <w:rPr>
          <w:rFonts w:ascii="Times New Roman" w:hAnsi="Times New Roman"/>
          <w:color w:val="080900"/>
          <w:szCs w:val="24"/>
          <w:lang w:val="pt-BR"/>
        </w:rPr>
        <w:t>)</w:t>
      </w:r>
      <w:proofErr w:type="gramEnd"/>
      <w:r w:rsidRPr="00D500BF">
        <w:rPr>
          <w:rFonts w:ascii="Times New Roman" w:hAnsi="Times New Roman"/>
          <w:color w:val="080900"/>
          <w:szCs w:val="24"/>
          <w:lang w:val="pt-BR"/>
        </w:rPr>
        <w:t xml:space="preserve"> </w:t>
      </w:r>
    </w:p>
    <w:p w:rsidR="00F25201" w:rsidRPr="00D500BF" w:rsidRDefault="00F25201" w:rsidP="00D500BF">
      <w:pPr>
        <w:jc w:val="both"/>
        <w:rPr>
          <w:rFonts w:ascii="Times New Roman" w:hAnsi="Times New Roman"/>
          <w:color w:val="080900"/>
          <w:szCs w:val="24"/>
          <w:lang w:val="pt-BR"/>
        </w:rPr>
      </w:pPr>
    </w:p>
    <w:p w:rsidR="001D18A4" w:rsidRDefault="001D18A4" w:rsidP="00D500BF">
      <w:pPr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>Descrever as características físicas e organolépticas do produto e outras características do medicamento, inclusive após a reconstituição e/ou diluição</w:t>
      </w:r>
      <w:r w:rsidRPr="00D500BF">
        <w:rPr>
          <w:rFonts w:ascii="Times New Roman" w:hAnsi="Times New Roman"/>
          <w:szCs w:val="24"/>
          <w:lang w:val="pt-BR"/>
        </w:rPr>
        <w:t xml:space="preserve">. </w:t>
      </w:r>
    </w:p>
    <w:p w:rsidR="00F25201" w:rsidRDefault="00F25201" w:rsidP="00D500BF">
      <w:pPr>
        <w:jc w:val="both"/>
        <w:rPr>
          <w:rFonts w:ascii="Times New Roman" w:hAnsi="Times New Roman"/>
          <w:szCs w:val="24"/>
          <w:lang w:val="pt-BR"/>
        </w:rPr>
      </w:pPr>
    </w:p>
    <w:p w:rsidR="001D18A4" w:rsidRPr="00D500BF" w:rsidRDefault="001D18A4" w:rsidP="00D500BF">
      <w:pPr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Antes de usar, ob</w:t>
      </w:r>
      <w:r w:rsidR="00217DD4" w:rsidRPr="00D500BF">
        <w:rPr>
          <w:rFonts w:ascii="Times New Roman" w:hAnsi="Times New Roman"/>
          <w:b/>
          <w:szCs w:val="24"/>
          <w:lang w:val="pt-BR"/>
        </w:rPr>
        <w:t>serve o aspecto do medicamento</w:t>
      </w:r>
      <w:r w:rsidR="00217DD4" w:rsidRPr="00D500BF">
        <w:rPr>
          <w:rFonts w:ascii="Times New Roman" w:hAnsi="Times New Roman"/>
          <w:szCs w:val="24"/>
          <w:lang w:val="pt-BR"/>
        </w:rPr>
        <w:t>.</w:t>
      </w:r>
    </w:p>
    <w:p w:rsidR="001D18A4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Todo medicamento deve ser manti</w:t>
      </w:r>
      <w:r w:rsidR="00217DD4" w:rsidRPr="00D500BF">
        <w:rPr>
          <w:rFonts w:ascii="Times New Roman" w:hAnsi="Times New Roman"/>
          <w:b/>
          <w:szCs w:val="24"/>
          <w:lang w:val="pt-BR"/>
        </w:rPr>
        <w:t>do fora do alcance das crianças</w:t>
      </w:r>
      <w:r w:rsidR="000D02E3" w:rsidRPr="00D500BF">
        <w:rPr>
          <w:rFonts w:ascii="Times New Roman" w:hAnsi="Times New Roman"/>
          <w:b/>
          <w:szCs w:val="24"/>
          <w:lang w:val="pt-BR"/>
        </w:rPr>
        <w:t>.</w:t>
      </w:r>
    </w:p>
    <w:p w:rsidR="00F25201" w:rsidRPr="00D500BF" w:rsidRDefault="00F25201" w:rsidP="00D500BF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D18A4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8. POSOLOGIA E MODO DE USAR</w:t>
      </w:r>
    </w:p>
    <w:p w:rsidR="00F25201" w:rsidRPr="00D500BF" w:rsidRDefault="00F25201" w:rsidP="00D500BF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D02E3" w:rsidRDefault="000D02E3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>Ingerir XXX (</w:t>
      </w:r>
      <w:r w:rsidRPr="00D500BF">
        <w:rPr>
          <w:rFonts w:ascii="Times New Roman" w:hAnsi="Times New Roman"/>
          <w:szCs w:val="24"/>
          <w:u w:val="single"/>
          <w:lang w:val="pt-BR"/>
        </w:rPr>
        <w:t>inserir a unidade de medida ou unidade farmacotécnica</w:t>
      </w:r>
      <w:r w:rsidR="00F25201">
        <w:rPr>
          <w:rFonts w:ascii="Times New Roman" w:hAnsi="Times New Roman"/>
          <w:szCs w:val="24"/>
          <w:lang w:val="pt-BR"/>
        </w:rPr>
        <w:t>), de XXX em XXX horas</w:t>
      </w:r>
      <w:r w:rsidR="0060733E">
        <w:rPr>
          <w:rFonts w:ascii="Times New Roman" w:hAnsi="Times New Roman"/>
          <w:szCs w:val="24"/>
          <w:lang w:val="pt-BR"/>
        </w:rPr>
        <w:t>,</w:t>
      </w:r>
      <w:bookmarkStart w:id="0" w:name="_GoBack"/>
      <w:bookmarkEnd w:id="0"/>
      <w:r w:rsidR="00F25201">
        <w:rPr>
          <w:rFonts w:ascii="Times New Roman" w:hAnsi="Times New Roman"/>
          <w:szCs w:val="24"/>
          <w:lang w:val="pt-BR"/>
        </w:rPr>
        <w:t xml:space="preserve"> ou a critério médico</w:t>
      </w:r>
      <w:r w:rsidRPr="00D500BF">
        <w:rPr>
          <w:rFonts w:ascii="Times New Roman" w:hAnsi="Times New Roman"/>
          <w:szCs w:val="24"/>
          <w:lang w:val="pt-BR"/>
        </w:rPr>
        <w:t xml:space="preserve"> (</w:t>
      </w:r>
      <w:r w:rsidRPr="00D500BF">
        <w:rPr>
          <w:rFonts w:ascii="Times New Roman" w:hAnsi="Times New Roman"/>
          <w:szCs w:val="24"/>
          <w:u w:val="single"/>
          <w:lang w:val="pt-BR"/>
        </w:rPr>
        <w:t xml:space="preserve">A dose diária deve estar entre 13 e 36 mg da soma dos ácidos </w:t>
      </w:r>
      <w:proofErr w:type="spellStart"/>
      <w:r w:rsidRPr="00D500BF">
        <w:rPr>
          <w:rFonts w:ascii="Times New Roman" w:hAnsi="Times New Roman"/>
          <w:szCs w:val="24"/>
          <w:u w:val="single"/>
          <w:lang w:val="pt-BR"/>
        </w:rPr>
        <w:t>caftáricos</w:t>
      </w:r>
      <w:proofErr w:type="spellEnd"/>
      <w:r w:rsidRPr="00D500BF">
        <w:rPr>
          <w:rFonts w:ascii="Times New Roman" w:hAnsi="Times New Roman"/>
          <w:szCs w:val="24"/>
          <w:u w:val="single"/>
          <w:lang w:val="pt-BR"/>
        </w:rPr>
        <w:t xml:space="preserve"> e ácido </w:t>
      </w:r>
      <w:proofErr w:type="spellStart"/>
      <w:r w:rsidRPr="00D500BF">
        <w:rPr>
          <w:rFonts w:ascii="Times New Roman" w:hAnsi="Times New Roman"/>
          <w:szCs w:val="24"/>
          <w:u w:val="single"/>
          <w:lang w:val="pt-BR"/>
        </w:rPr>
        <w:t>chicórico</w:t>
      </w:r>
      <w:proofErr w:type="spellEnd"/>
      <w:r w:rsidRPr="00D500BF">
        <w:rPr>
          <w:rFonts w:ascii="Times New Roman" w:hAnsi="Times New Roman"/>
          <w:szCs w:val="24"/>
          <w:u w:val="single"/>
          <w:lang w:val="pt-BR"/>
        </w:rPr>
        <w:t xml:space="preserve"> e a empresa deve informar o valor rotulado da dose diária de seu medicamento, dentro dessa faixa, conforme aprovado no dossiê de registro</w:t>
      </w:r>
      <w:r w:rsidRPr="00D500BF">
        <w:rPr>
          <w:rFonts w:ascii="Times New Roman" w:hAnsi="Times New Roman"/>
          <w:szCs w:val="24"/>
          <w:lang w:val="pt-BR"/>
        </w:rPr>
        <w:t>).</w:t>
      </w:r>
    </w:p>
    <w:p w:rsidR="00F25201" w:rsidRPr="00D500BF" w:rsidRDefault="00F25201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780D02" w:rsidRDefault="00780D02" w:rsidP="00780D0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Descrever as principais orientações sobre o modo correto de preparo, manuseio e aplicação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do medicamento.</w:t>
      </w:r>
    </w:p>
    <w:p w:rsidR="00780D02" w:rsidRPr="00187AB4" w:rsidRDefault="00780D02" w:rsidP="00780D0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780D02" w:rsidRPr="005E1CD3" w:rsidRDefault="00780D02" w:rsidP="00780D02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5E1CD3">
        <w:rPr>
          <w:rFonts w:ascii="Times New Roman" w:hAnsi="Times New Roman"/>
          <w:szCs w:val="24"/>
          <w:u w:val="single"/>
          <w:lang w:val="pt-BR"/>
        </w:rPr>
        <w:t>Incluir o risco de uso por via de administração não recomendada, quando aplicável.</w:t>
      </w:r>
    </w:p>
    <w:p w:rsidR="00780D02" w:rsidRDefault="00780D02" w:rsidP="00780D02">
      <w:pPr>
        <w:rPr>
          <w:rFonts w:ascii="Times New Roman" w:hAnsi="Times New Roman"/>
          <w:lang w:val="pt-BR"/>
        </w:rPr>
      </w:pPr>
      <w:r w:rsidRPr="00DD42BE">
        <w:rPr>
          <w:rFonts w:ascii="Times New Roman" w:hAnsi="Times New Roman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780D02" w:rsidRDefault="00780D02" w:rsidP="00780D02">
      <w:pPr>
        <w:rPr>
          <w:rFonts w:ascii="Times New Roman" w:hAnsi="Times New Roman"/>
          <w:lang w:val="pt-BR"/>
        </w:rPr>
      </w:pPr>
    </w:p>
    <w:p w:rsidR="00780D02" w:rsidRPr="00187AB4" w:rsidRDefault="00780D02" w:rsidP="00780D0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Para soluções para diluição ou pós ou granulados para solução, suspensão ou emulsão 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uso oral ou injetável, incluir:</w:t>
      </w:r>
    </w:p>
    <w:p w:rsidR="00780D02" w:rsidRPr="00187AB4" w:rsidRDefault="00780D02" w:rsidP="00780D0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- o procedimento detalhado para reconstituição e/ou diluição antes da administração;</w:t>
      </w:r>
    </w:p>
    <w:p w:rsidR="00780D02" w:rsidRPr="00187AB4" w:rsidRDefault="00780D02" w:rsidP="00780D0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 xml:space="preserve">- o(s) diluente(s) a </w:t>
      </w:r>
      <w:proofErr w:type="gramStart"/>
      <w:r w:rsidRPr="00187AB4">
        <w:rPr>
          <w:rFonts w:ascii="Times New Roman" w:hAnsi="Times New Roman"/>
          <w:szCs w:val="24"/>
          <w:u w:val="single"/>
          <w:lang w:val="pt-BR"/>
        </w:rPr>
        <w:t>ser(</w:t>
      </w:r>
      <w:proofErr w:type="gramEnd"/>
      <w:r w:rsidRPr="00187AB4">
        <w:rPr>
          <w:rFonts w:ascii="Times New Roman" w:hAnsi="Times New Roman"/>
          <w:szCs w:val="24"/>
          <w:u w:val="single"/>
          <w:lang w:val="pt-BR"/>
        </w:rPr>
        <w:t>em) utilizado(s);</w:t>
      </w:r>
    </w:p>
    <w:p w:rsidR="00780D02" w:rsidRPr="00187AB4" w:rsidRDefault="00780D02" w:rsidP="00780D0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 xml:space="preserve">- o volume final do medicamento preparado; </w:t>
      </w:r>
      <w:proofErr w:type="gramStart"/>
      <w:r w:rsidRPr="00187AB4">
        <w:rPr>
          <w:rFonts w:ascii="Times New Roman" w:hAnsi="Times New Roman"/>
          <w:szCs w:val="24"/>
          <w:u w:val="single"/>
          <w:lang w:val="pt-BR"/>
        </w:rPr>
        <w:t>e</w:t>
      </w:r>
      <w:proofErr w:type="gramEnd"/>
    </w:p>
    <w:p w:rsidR="00780D02" w:rsidRPr="005C00C8" w:rsidRDefault="00780D02" w:rsidP="00780D0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5C00C8">
        <w:rPr>
          <w:rFonts w:ascii="Times New Roman" w:hAnsi="Times New Roman"/>
          <w:szCs w:val="24"/>
          <w:u w:val="single"/>
          <w:lang w:val="pt-BR"/>
        </w:rPr>
        <w:t>- concentração do medicamento preparado.</w:t>
      </w:r>
    </w:p>
    <w:p w:rsidR="00780D02" w:rsidRDefault="00780D02" w:rsidP="00780D02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780D02" w:rsidRPr="00502912" w:rsidRDefault="00780D02" w:rsidP="00780D02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lastRenderedPageBreak/>
        <w:t>Descrever a posologia, incluindo as seguintes informações: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dose para forma farmacêutica e concentração, expresso, quando aplicável, em unidades de medida ou unidade farmacotécnica correspondente em função ao tempo, definindo o intervalo de administração em unidade de tempo;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a dose inicial e de manutenção, quando aplicável;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 xml:space="preserve">- duração de tratamento; 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vias de administração;</w:t>
      </w:r>
    </w:p>
    <w:p w:rsidR="00780D02" w:rsidRPr="00502912" w:rsidRDefault="00780D02" w:rsidP="00780D02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para cada indicação terapêutica nos casos de posologias distintas;</w:t>
      </w:r>
    </w:p>
    <w:p w:rsidR="00780D02" w:rsidRPr="00502912" w:rsidRDefault="00780D02" w:rsidP="00780D02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 xml:space="preserve">- orientações para uso adulto e/ou uso pediátrico, de acordo com o aprovado no registro; </w:t>
      </w:r>
    </w:p>
    <w:p w:rsidR="00780D02" w:rsidRDefault="00780D02" w:rsidP="00780D02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sobre o monitoramento e ajuste de dose para populações especiais.</w:t>
      </w:r>
    </w:p>
    <w:p w:rsidR="00780D02" w:rsidRDefault="00780D02" w:rsidP="00780D02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780D02" w:rsidRPr="002E568A" w:rsidRDefault="00780D02" w:rsidP="00780D02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2E568A">
        <w:rPr>
          <w:rFonts w:ascii="Times New Roman" w:hAnsi="Times New Roman"/>
          <w:szCs w:val="24"/>
          <w:u w:val="single"/>
          <w:lang w:val="pt-BR"/>
        </w:rPr>
        <w:t>Para as formas farmacêuticas de liberação modificada expressar a dose liberada por unidade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2E568A">
        <w:rPr>
          <w:rFonts w:ascii="Times New Roman" w:hAnsi="Times New Roman"/>
          <w:szCs w:val="24"/>
          <w:u w:val="single"/>
          <w:lang w:val="pt-BR"/>
        </w:rPr>
        <w:t>de tempo e tempo total de liberação do princípio ativo.</w:t>
      </w:r>
    </w:p>
    <w:p w:rsidR="00780D02" w:rsidRPr="00502912" w:rsidRDefault="00780D02" w:rsidP="00780D02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780D02" w:rsidRDefault="00780D02" w:rsidP="00780D02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780D02" w:rsidRPr="006C50F4" w:rsidRDefault="00780D02" w:rsidP="00780D02">
      <w:pPr>
        <w:jc w:val="both"/>
        <w:rPr>
          <w:rFonts w:ascii="Times New Roman" w:eastAsia="Times New Roman" w:hAnsi="Times New Roman"/>
          <w:b/>
          <w:szCs w:val="24"/>
          <w:lang w:val="pt-BR"/>
        </w:rPr>
      </w:pPr>
    </w:p>
    <w:p w:rsidR="00780D02" w:rsidRPr="005C00C8" w:rsidRDefault="00780D02" w:rsidP="00780D02">
      <w:pPr>
        <w:jc w:val="both"/>
        <w:rPr>
          <w:rFonts w:ascii="Times New Roman" w:eastAsia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szCs w:val="24"/>
          <w:lang w:val="pt-BR"/>
        </w:rPr>
        <w:t>Este medicamento não deve ser partido, aberto ou mastigado.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comprimidos revestidos, cápsulas e compridos de liberação modificada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) ou </w:t>
      </w:r>
      <w:r w:rsidRPr="006C50F4">
        <w:rPr>
          <w:rFonts w:ascii="Times New Roman" w:eastAsia="Times New Roman" w:hAnsi="Times New Roman"/>
          <w:b/>
          <w:szCs w:val="24"/>
          <w:lang w:val="pt-BR"/>
        </w:rPr>
        <w:t>Este medicamento não deve ser cortado.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adesivos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>)</w:t>
      </w:r>
    </w:p>
    <w:p w:rsidR="00C3346B" w:rsidRPr="00D500BF" w:rsidRDefault="00C3346B" w:rsidP="00D500BF">
      <w:pPr>
        <w:jc w:val="both"/>
        <w:rPr>
          <w:rFonts w:ascii="Times New Roman" w:hAnsi="Times New Roman"/>
          <w:szCs w:val="24"/>
          <w:lang w:val="pt-BR"/>
        </w:rPr>
      </w:pPr>
    </w:p>
    <w:p w:rsidR="00C3346B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9. REAÇÕES ADVERSAS</w:t>
      </w:r>
      <w:r w:rsidRPr="00D500BF">
        <w:rPr>
          <w:rFonts w:ascii="Times New Roman" w:hAnsi="Times New Roman"/>
          <w:b/>
          <w:szCs w:val="24"/>
          <w:lang w:val="pt-BR"/>
        </w:rPr>
        <w:cr/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>Este medicamento pode causar febre passageira e distúrbios gastr</w:t>
      </w:r>
      <w:r w:rsidR="00C3346B">
        <w:rPr>
          <w:rFonts w:ascii="Times New Roman" w:hAnsi="Times New Roman"/>
          <w:szCs w:val="24"/>
          <w:lang w:val="pt-BR"/>
        </w:rPr>
        <w:t>o</w:t>
      </w:r>
      <w:r w:rsidRPr="00D500BF">
        <w:rPr>
          <w:rFonts w:ascii="Times New Roman" w:hAnsi="Times New Roman"/>
          <w:szCs w:val="24"/>
          <w:lang w:val="pt-BR"/>
        </w:rPr>
        <w:t>intestinais, como náusea, vômito</w:t>
      </w:r>
      <w:r w:rsidR="000D02E3" w:rsidRPr="00D500BF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e gosto desagradável na boca após a tomada.</w:t>
      </w:r>
    </w:p>
    <w:p w:rsidR="001D18A4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>Pode causar raras reações alérgicas diversas, como coceira, e agravar crises asmáticas</w:t>
      </w:r>
      <w:r w:rsidR="00C3346B">
        <w:rPr>
          <w:rFonts w:ascii="Times New Roman" w:hAnsi="Times New Roman"/>
          <w:szCs w:val="24"/>
          <w:lang w:val="pt-BR"/>
        </w:rPr>
        <w:t xml:space="preserve"> </w:t>
      </w:r>
      <w:r w:rsidRPr="00D500BF">
        <w:rPr>
          <w:rFonts w:ascii="Times New Roman" w:hAnsi="Times New Roman"/>
          <w:szCs w:val="24"/>
          <w:lang w:val="pt-BR"/>
        </w:rPr>
        <w:t>(</w:t>
      </w:r>
      <w:r w:rsidRPr="00D500BF">
        <w:rPr>
          <w:rFonts w:ascii="Times New Roman" w:hAnsi="Times New Roman"/>
          <w:szCs w:val="24"/>
          <w:u w:val="single"/>
          <w:lang w:val="pt-BR"/>
        </w:rPr>
        <w:t>BLUMENTHAL, 1998</w:t>
      </w:r>
      <w:r w:rsidRPr="00D500BF">
        <w:rPr>
          <w:rFonts w:ascii="Times New Roman" w:hAnsi="Times New Roman"/>
          <w:szCs w:val="24"/>
          <w:lang w:val="pt-BR"/>
        </w:rPr>
        <w:t>).</w:t>
      </w:r>
    </w:p>
    <w:p w:rsidR="00C3346B" w:rsidRDefault="00C3346B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1D18A4" w:rsidRDefault="001D18A4" w:rsidP="00D500BF">
      <w:pPr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 xml:space="preserve">Em casos de eventos adversos, notifique ao Sistema de Notificações em Vigilância Sanitária - NOTIVISA, disponível em </w:t>
      </w:r>
      <w:proofErr w:type="gramStart"/>
      <w:r w:rsidRPr="00D500BF">
        <w:rPr>
          <w:rFonts w:ascii="Times New Roman" w:hAnsi="Times New Roman"/>
          <w:szCs w:val="24"/>
          <w:lang w:val="pt-BR"/>
        </w:rPr>
        <w:t>www.____________,</w:t>
      </w:r>
      <w:proofErr w:type="gramEnd"/>
      <w:r w:rsidRPr="00D500BF">
        <w:rPr>
          <w:rFonts w:ascii="Times New Roman" w:hAnsi="Times New Roman"/>
          <w:szCs w:val="24"/>
          <w:lang w:val="pt-BR"/>
        </w:rPr>
        <w:t xml:space="preserve"> ou para a Vigilância S</w:t>
      </w:r>
      <w:r w:rsidR="000D02E3" w:rsidRPr="00D500BF">
        <w:rPr>
          <w:rFonts w:ascii="Times New Roman" w:hAnsi="Times New Roman"/>
          <w:szCs w:val="24"/>
          <w:lang w:val="pt-BR"/>
        </w:rPr>
        <w:t>anitária Estadual ou Municipal.</w:t>
      </w:r>
      <w:r w:rsidRPr="00D500BF">
        <w:rPr>
          <w:rFonts w:ascii="Times New Roman" w:hAnsi="Times New Roman"/>
          <w:szCs w:val="24"/>
          <w:lang w:val="pt-BR"/>
        </w:rPr>
        <w:t xml:space="preserve"> (</w:t>
      </w:r>
      <w:r w:rsidRPr="00D500BF">
        <w:rPr>
          <w:rFonts w:ascii="Times New Roman" w:hAnsi="Times New Roman"/>
          <w:szCs w:val="24"/>
          <w:u w:val="single"/>
          <w:lang w:val="pt-BR"/>
        </w:rPr>
        <w:t>incluindo no espaço o endereço eletrônico atualizado do NOTIVISA</w:t>
      </w:r>
      <w:r w:rsidRPr="00D500BF">
        <w:rPr>
          <w:rFonts w:ascii="Times New Roman" w:hAnsi="Times New Roman"/>
          <w:szCs w:val="24"/>
          <w:lang w:val="pt-BR"/>
        </w:rPr>
        <w:t>)</w:t>
      </w:r>
      <w:r w:rsidR="000D02E3" w:rsidRPr="00D500BF">
        <w:rPr>
          <w:rFonts w:ascii="Times New Roman" w:hAnsi="Times New Roman"/>
          <w:szCs w:val="24"/>
          <w:lang w:val="pt-BR"/>
        </w:rPr>
        <w:t>.</w:t>
      </w:r>
    </w:p>
    <w:p w:rsidR="00C3346B" w:rsidRPr="00D500BF" w:rsidRDefault="00C3346B" w:rsidP="00D500BF">
      <w:pPr>
        <w:jc w:val="both"/>
        <w:rPr>
          <w:rFonts w:ascii="Times New Roman" w:hAnsi="Times New Roman"/>
          <w:szCs w:val="24"/>
          <w:lang w:val="pt-BR"/>
        </w:rPr>
      </w:pPr>
    </w:p>
    <w:p w:rsidR="00C3346B" w:rsidRDefault="001D18A4" w:rsidP="00D500BF">
      <w:pPr>
        <w:ind w:right="-316"/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10. SUPERDOSE</w:t>
      </w:r>
      <w:r w:rsidRPr="00D500BF">
        <w:rPr>
          <w:rFonts w:ascii="Times New Roman" w:hAnsi="Times New Roman"/>
          <w:b/>
          <w:szCs w:val="24"/>
          <w:lang w:val="pt-BR"/>
        </w:rPr>
        <w:cr/>
      </w:r>
    </w:p>
    <w:p w:rsidR="001D18A4" w:rsidRDefault="001D18A4" w:rsidP="00D500BF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 xml:space="preserve">Em caso de </w:t>
      </w:r>
      <w:proofErr w:type="spellStart"/>
      <w:r w:rsidRPr="00D500BF">
        <w:rPr>
          <w:rFonts w:ascii="Times New Roman" w:hAnsi="Times New Roman"/>
          <w:szCs w:val="24"/>
          <w:lang w:val="pt-BR"/>
        </w:rPr>
        <w:t>superdosagem</w:t>
      </w:r>
      <w:proofErr w:type="spellEnd"/>
      <w:r w:rsidRPr="00D500BF">
        <w:rPr>
          <w:rFonts w:ascii="Times New Roman" w:hAnsi="Times New Roman"/>
          <w:szCs w:val="24"/>
          <w:lang w:val="pt-BR"/>
        </w:rPr>
        <w:t>, suspender o uso e procurar orientação médica de imediato.</w:t>
      </w:r>
    </w:p>
    <w:p w:rsidR="00C3346B" w:rsidRDefault="00C3346B" w:rsidP="00D500BF">
      <w:pPr>
        <w:ind w:right="-316"/>
        <w:jc w:val="both"/>
        <w:rPr>
          <w:rFonts w:ascii="Times New Roman" w:hAnsi="Times New Roman"/>
          <w:szCs w:val="24"/>
          <w:lang w:val="pt-BR"/>
        </w:rPr>
      </w:pPr>
    </w:p>
    <w:p w:rsidR="001D18A4" w:rsidRPr="00D500BF" w:rsidRDefault="001D18A4" w:rsidP="00D500BF">
      <w:pPr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Em caso de intoxicação ligue para 0800 722 6001, se voc</w:t>
      </w:r>
      <w:r w:rsidR="000D02E3" w:rsidRPr="00D500BF">
        <w:rPr>
          <w:rFonts w:ascii="Times New Roman" w:hAnsi="Times New Roman"/>
          <w:b/>
          <w:szCs w:val="24"/>
          <w:lang w:val="pt-BR"/>
        </w:rPr>
        <w:t>ê precisar de mais orientações.</w:t>
      </w:r>
    </w:p>
    <w:p w:rsidR="00C00DEF" w:rsidRPr="00D500BF" w:rsidRDefault="00C00DEF" w:rsidP="00D500BF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DC1801" w:rsidRDefault="001D18A4" w:rsidP="00D500BF">
      <w:pPr>
        <w:jc w:val="both"/>
        <w:rPr>
          <w:rFonts w:ascii="Times New Roman" w:hAnsi="Times New Roman"/>
          <w:b/>
          <w:szCs w:val="24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>DIZERES LEGAIS</w:t>
      </w:r>
      <w:r w:rsidRPr="00D500BF">
        <w:rPr>
          <w:rFonts w:ascii="Times New Roman" w:hAnsi="Times New Roman"/>
          <w:b/>
          <w:szCs w:val="24"/>
          <w:lang w:val="pt-BR"/>
        </w:rPr>
        <w:cr/>
      </w:r>
    </w:p>
    <w:p w:rsidR="000D02E3" w:rsidRPr="00D500BF" w:rsidRDefault="000D02E3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 xml:space="preserve">Informar a sigla “MS” mais o número de registro no Ministério da Saúde conforme publicado em Diário Oficial da União (D.O.U.), sendo necessários os </w:t>
      </w:r>
      <w:proofErr w:type="gramStart"/>
      <w:r w:rsidRPr="00D500BF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Pr="00D500BF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0D02E3" w:rsidRPr="00D500BF" w:rsidRDefault="000D02E3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0D02E3" w:rsidRPr="00D500BF" w:rsidRDefault="000D02E3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D500BF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0D02E3" w:rsidRPr="00D500BF" w:rsidRDefault="000D02E3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lastRenderedPageBreak/>
        <w:t>Inserir a expressão “Indústria Brasileira”, quando aplicável.</w:t>
      </w:r>
    </w:p>
    <w:p w:rsidR="000D02E3" w:rsidRPr="00D500BF" w:rsidRDefault="000D02E3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D500BF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D500BF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0D02E3" w:rsidRPr="00D500BF" w:rsidRDefault="000D02E3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D500BF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D500BF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0D02E3" w:rsidRPr="00D500BF" w:rsidRDefault="000D02E3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D500BF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D500BF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0D02E3" w:rsidRPr="00D500BF" w:rsidRDefault="000D02E3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D500BF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D500BF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0D02E3" w:rsidRPr="00D500BF" w:rsidRDefault="000D02E3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D500BF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D500BF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0D02E3" w:rsidRDefault="000D02E3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 xml:space="preserve">É facultativo incluir a logomarca </w:t>
      </w:r>
      <w:proofErr w:type="gramStart"/>
      <w:r w:rsidRPr="00D500BF">
        <w:rPr>
          <w:rFonts w:ascii="Times New Roman" w:hAnsi="Times New Roman"/>
          <w:szCs w:val="24"/>
          <w:u w:val="single"/>
          <w:lang w:val="pt-BR"/>
        </w:rPr>
        <w:t>da empresa farmacêutica titular</w:t>
      </w:r>
      <w:proofErr w:type="gramEnd"/>
      <w:r w:rsidRPr="00D500BF">
        <w:rPr>
          <w:rFonts w:ascii="Times New Roman" w:hAnsi="Times New Roman"/>
          <w:szCs w:val="24"/>
          <w:u w:val="single"/>
          <w:lang w:val="pt-BR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0D02E3" w:rsidRPr="00D500BF" w:rsidRDefault="000D02E3" w:rsidP="00D500BF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 xml:space="preserve">Venda </w:t>
      </w:r>
      <w:proofErr w:type="gramStart"/>
      <w:r w:rsidRPr="00D500BF">
        <w:rPr>
          <w:rFonts w:ascii="Times New Roman" w:hAnsi="Times New Roman"/>
          <w:szCs w:val="24"/>
          <w:lang w:val="pt-BR"/>
        </w:rPr>
        <w:t>sob prescrição</w:t>
      </w:r>
      <w:proofErr w:type="gramEnd"/>
      <w:r w:rsidRPr="00D500BF">
        <w:rPr>
          <w:rFonts w:ascii="Times New Roman" w:hAnsi="Times New Roman"/>
          <w:szCs w:val="24"/>
          <w:lang w:val="pt-BR"/>
        </w:rPr>
        <w:t xml:space="preserve"> médica </w:t>
      </w:r>
      <w:r w:rsidRPr="00D500BF">
        <w:rPr>
          <w:rFonts w:ascii="Times New Roman" w:hAnsi="Times New Roman"/>
          <w:szCs w:val="24"/>
          <w:u w:val="single"/>
          <w:lang w:val="pt-BR"/>
        </w:rPr>
        <w:t>(para os medicamentos de venda sob prescrição médica);</w:t>
      </w:r>
    </w:p>
    <w:p w:rsidR="000D02E3" w:rsidRDefault="000D02E3" w:rsidP="00D500BF">
      <w:pPr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lang w:val="pt-BR"/>
        </w:rPr>
        <w:t>Uso sob prescrição médica (</w:t>
      </w:r>
      <w:r w:rsidRPr="00D500BF">
        <w:rPr>
          <w:rFonts w:ascii="Times New Roman" w:hAnsi="Times New Roman"/>
          <w:szCs w:val="24"/>
          <w:u w:val="single"/>
          <w:lang w:val="pt-BR"/>
        </w:rPr>
        <w:t>para embalagens com destinação institucional</w:t>
      </w:r>
      <w:r w:rsidRPr="00D500BF">
        <w:rPr>
          <w:rFonts w:ascii="Times New Roman" w:hAnsi="Times New Roman"/>
          <w:szCs w:val="24"/>
          <w:lang w:val="pt-BR"/>
        </w:rPr>
        <w:t>);</w:t>
      </w:r>
      <w:r w:rsidRPr="00D500BF">
        <w:rPr>
          <w:rFonts w:ascii="Times New Roman" w:hAnsi="Times New Roman"/>
          <w:szCs w:val="24"/>
          <w:lang w:val="pt-BR"/>
        </w:rPr>
        <w:cr/>
        <w:t>Venda proibida ao comércio (</w:t>
      </w:r>
      <w:r w:rsidRPr="00D500BF">
        <w:rPr>
          <w:rFonts w:ascii="Times New Roman" w:hAnsi="Times New Roman"/>
          <w:szCs w:val="24"/>
          <w:u w:val="single"/>
          <w:lang w:val="pt-BR"/>
        </w:rPr>
        <w:t>para os medicamentos com destinação institucional</w:t>
      </w:r>
      <w:r w:rsidRPr="00D500BF">
        <w:rPr>
          <w:rFonts w:ascii="Times New Roman" w:hAnsi="Times New Roman"/>
          <w:szCs w:val="24"/>
          <w:lang w:val="pt-BR"/>
        </w:rPr>
        <w:t>).</w:t>
      </w:r>
    </w:p>
    <w:p w:rsidR="00FF7B52" w:rsidRPr="00D500BF" w:rsidRDefault="000D02E3" w:rsidP="00D500BF">
      <w:pPr>
        <w:tabs>
          <w:tab w:val="left" w:pos="27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D500BF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gramStart"/>
      <w:r w:rsidRPr="00D500BF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D500BF">
        <w:rPr>
          <w:rFonts w:ascii="Times New Roman" w:hAnsi="Times New Roman"/>
          <w:b/>
          <w:szCs w:val="24"/>
          <w:lang w:val="pt-BR"/>
        </w:rPr>
        <w:t xml:space="preserve"> em (dia/mês/ano)</w:t>
      </w:r>
      <w:r w:rsidRPr="00D500BF">
        <w:rPr>
          <w:rFonts w:ascii="Times New Roman" w:hAnsi="Times New Roman"/>
          <w:szCs w:val="24"/>
          <w:lang w:val="pt-BR"/>
        </w:rPr>
        <w:t xml:space="preserve"> (</w:t>
      </w:r>
      <w:r w:rsidRPr="00D500BF">
        <w:rPr>
          <w:rFonts w:ascii="Times New Roman" w:hAnsi="Times New Roman"/>
          <w:szCs w:val="24"/>
          <w:u w:val="single"/>
          <w:lang w:val="pt-BR"/>
        </w:rPr>
        <w:t xml:space="preserve">informando a data de publicação da respectiva Bula Padrão no </w:t>
      </w:r>
      <w:proofErr w:type="spellStart"/>
      <w:r w:rsidRPr="00D500BF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D500BF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 </w:t>
      </w:r>
    </w:p>
    <w:p w:rsidR="001D18A4" w:rsidRPr="00D500BF" w:rsidRDefault="000D02E3" w:rsidP="00D500BF">
      <w:pPr>
        <w:jc w:val="both"/>
        <w:rPr>
          <w:rFonts w:ascii="Times New Roman" w:hAnsi="Times New Roman"/>
          <w:szCs w:val="24"/>
          <w:lang w:val="pt-BR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>Incluir símbolo da reciclagem de papel</w:t>
      </w:r>
      <w:r w:rsidRPr="00D500BF">
        <w:rPr>
          <w:rFonts w:ascii="Times New Roman" w:hAnsi="Times New Roman"/>
          <w:szCs w:val="24"/>
          <w:lang w:val="pt-BR"/>
        </w:rPr>
        <w:t>.</w:t>
      </w:r>
      <w:r w:rsidRPr="00D500BF">
        <w:rPr>
          <w:rFonts w:ascii="Times New Roman" w:hAnsi="Times New Roman"/>
          <w:szCs w:val="24"/>
          <w:lang w:val="pt-BR"/>
        </w:rPr>
        <w:cr/>
      </w:r>
    </w:p>
    <w:p w:rsidR="001D18A4" w:rsidRPr="00D500BF" w:rsidRDefault="001D18A4" w:rsidP="00D500BF">
      <w:pPr>
        <w:jc w:val="both"/>
        <w:rPr>
          <w:rFonts w:ascii="Times New Roman" w:hAnsi="Times New Roman"/>
          <w:szCs w:val="24"/>
          <w:lang w:val="pt-BR"/>
        </w:rPr>
      </w:pPr>
    </w:p>
    <w:p w:rsidR="00136E80" w:rsidRDefault="00136E80" w:rsidP="00136E80">
      <w:pPr>
        <w:rPr>
          <w:rFonts w:ascii="Times New Roman" w:hAnsi="Times New Roman"/>
          <w:b/>
          <w:szCs w:val="24"/>
          <w:u w:val="single"/>
          <w:lang w:val="pt-BR"/>
        </w:rPr>
      </w:pPr>
      <w:r w:rsidRPr="00B5096D">
        <w:rPr>
          <w:rFonts w:ascii="Times New Roman" w:hAnsi="Times New Roman"/>
          <w:b/>
          <w:szCs w:val="24"/>
          <w:u w:val="single"/>
          <w:lang w:val="pt-BR"/>
        </w:rPr>
        <w:t>REFERÊNCIAS BIBLIOGRÁFICAS</w:t>
      </w:r>
    </w:p>
    <w:p w:rsidR="00136E80" w:rsidRDefault="00136E80" w:rsidP="00136E80">
      <w:pPr>
        <w:rPr>
          <w:rFonts w:ascii="Times New Roman" w:hAnsi="Times New Roman"/>
          <w:b/>
          <w:szCs w:val="24"/>
          <w:u w:val="single"/>
          <w:lang w:val="pt-BR"/>
        </w:rPr>
      </w:pP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500BF">
        <w:rPr>
          <w:rFonts w:ascii="Times New Roman" w:hAnsi="Times New Roman"/>
          <w:szCs w:val="24"/>
          <w:u w:val="single"/>
          <w:lang w:val="pt-BR"/>
        </w:rPr>
        <w:t xml:space="preserve">BAUER R, WAGNER H. </w:t>
      </w:r>
      <w:proofErr w:type="spellStart"/>
      <w:r w:rsidRPr="00D500BF">
        <w:rPr>
          <w:rFonts w:ascii="Times New Roman" w:hAnsi="Times New Roman"/>
          <w:i/>
          <w:iCs/>
          <w:szCs w:val="24"/>
          <w:u w:val="single"/>
          <w:lang w:val="pt-BR"/>
        </w:rPr>
        <w:t>Echinacea</w:t>
      </w:r>
      <w:proofErr w:type="spellEnd"/>
      <w:r w:rsidRPr="00D500BF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D500BF">
        <w:rPr>
          <w:rFonts w:ascii="Times New Roman" w:hAnsi="Times New Roman"/>
          <w:szCs w:val="24"/>
          <w:u w:val="single"/>
          <w:lang w:val="pt-BR"/>
        </w:rPr>
        <w:t>species</w:t>
      </w:r>
      <w:proofErr w:type="spellEnd"/>
      <w:r w:rsidRPr="00D500BF">
        <w:rPr>
          <w:rFonts w:ascii="Times New Roman" w:hAnsi="Times New Roman"/>
          <w:szCs w:val="24"/>
          <w:u w:val="single"/>
          <w:lang w:val="pt-BR"/>
        </w:rPr>
        <w:t xml:space="preserve"> as potencial </w:t>
      </w:r>
      <w:proofErr w:type="spellStart"/>
      <w:r w:rsidRPr="00D500BF">
        <w:rPr>
          <w:rFonts w:ascii="Times New Roman" w:hAnsi="Times New Roman"/>
          <w:szCs w:val="24"/>
          <w:u w:val="single"/>
          <w:lang w:val="pt-BR"/>
        </w:rPr>
        <w:t>immunostimulatory</w:t>
      </w:r>
      <w:proofErr w:type="spellEnd"/>
      <w:r w:rsidRPr="00D500BF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D500BF">
        <w:rPr>
          <w:rFonts w:ascii="Times New Roman" w:hAnsi="Times New Roman"/>
          <w:szCs w:val="24"/>
          <w:u w:val="single"/>
          <w:lang w:val="pt-BR"/>
        </w:rPr>
        <w:t>drugs</w:t>
      </w:r>
      <w:proofErr w:type="spellEnd"/>
      <w:r w:rsidRPr="00D500BF">
        <w:rPr>
          <w:rFonts w:ascii="Times New Roman" w:hAnsi="Times New Roman"/>
          <w:szCs w:val="24"/>
          <w:u w:val="single"/>
          <w:lang w:val="pt-BR"/>
        </w:rPr>
        <w:t xml:space="preserve">. </w:t>
      </w:r>
      <w:r w:rsidRPr="00D500BF">
        <w:rPr>
          <w:rFonts w:ascii="Times New Roman" w:hAnsi="Times New Roman"/>
          <w:szCs w:val="24"/>
          <w:u w:val="single"/>
        </w:rPr>
        <w:t>In:</w:t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500BF">
        <w:rPr>
          <w:rFonts w:ascii="Times New Roman" w:hAnsi="Times New Roman"/>
          <w:szCs w:val="24"/>
          <w:u w:val="single"/>
        </w:rPr>
        <w:t xml:space="preserve">WAGNER H, FARNSWORTH NR, eds. </w:t>
      </w:r>
      <w:r w:rsidRPr="00D500BF">
        <w:rPr>
          <w:rFonts w:ascii="Times New Roman" w:hAnsi="Times New Roman"/>
          <w:i/>
          <w:iCs/>
          <w:szCs w:val="24"/>
          <w:u w:val="single"/>
        </w:rPr>
        <w:t>Economic and medicinal plants research</w:t>
      </w:r>
      <w:r w:rsidRPr="00D500BF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Pr="00D500BF">
        <w:rPr>
          <w:rFonts w:ascii="Times New Roman" w:hAnsi="Times New Roman"/>
          <w:szCs w:val="24"/>
          <w:u w:val="single"/>
        </w:rPr>
        <w:t>Vol</w:t>
      </w:r>
      <w:proofErr w:type="spellEnd"/>
      <w:r w:rsidRPr="00D500BF">
        <w:rPr>
          <w:rFonts w:ascii="Times New Roman" w:hAnsi="Times New Roman"/>
          <w:szCs w:val="24"/>
          <w:u w:val="single"/>
        </w:rPr>
        <w:t xml:space="preserve"> 5, London,</w:t>
      </w:r>
      <w:r w:rsidR="006D3A89" w:rsidRPr="00D500BF">
        <w:rPr>
          <w:rFonts w:ascii="Times New Roman" w:hAnsi="Times New Roman"/>
          <w:szCs w:val="24"/>
          <w:u w:val="single"/>
        </w:rPr>
        <w:t xml:space="preserve"> </w:t>
      </w:r>
      <w:r w:rsidRPr="00D500BF">
        <w:rPr>
          <w:rFonts w:ascii="Times New Roman" w:hAnsi="Times New Roman"/>
          <w:szCs w:val="24"/>
          <w:u w:val="single"/>
        </w:rPr>
        <w:t>Academic Press, 1991: 253-321.</w:t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500BF">
        <w:rPr>
          <w:rFonts w:ascii="Times New Roman" w:hAnsi="Times New Roman"/>
          <w:szCs w:val="24"/>
          <w:u w:val="single"/>
        </w:rPr>
        <w:t>BISSET NG, WICHTL’S M. Herbal drugs &amp; pharmaceuticals, Boca Raton, FL CRC Press, 1994.</w:t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500BF">
        <w:rPr>
          <w:rFonts w:ascii="Times New Roman" w:hAnsi="Times New Roman"/>
          <w:szCs w:val="24"/>
          <w:u w:val="single"/>
        </w:rPr>
        <w:t xml:space="preserve">BLUMENTHAL, M. The complete German </w:t>
      </w:r>
      <w:proofErr w:type="spellStart"/>
      <w:r w:rsidRPr="00D500BF">
        <w:rPr>
          <w:rFonts w:ascii="Times New Roman" w:hAnsi="Times New Roman"/>
          <w:szCs w:val="24"/>
          <w:u w:val="single"/>
        </w:rPr>
        <w:t>Comission</w:t>
      </w:r>
      <w:proofErr w:type="spellEnd"/>
      <w:r w:rsidRPr="00D500BF">
        <w:rPr>
          <w:rFonts w:ascii="Times New Roman" w:hAnsi="Times New Roman"/>
          <w:szCs w:val="24"/>
          <w:u w:val="single"/>
        </w:rPr>
        <w:t xml:space="preserve"> E monographs – therapeutic guide to</w:t>
      </w:r>
      <w:r w:rsidR="006D3A89" w:rsidRPr="00D500BF">
        <w:rPr>
          <w:rFonts w:ascii="Times New Roman" w:hAnsi="Times New Roman"/>
          <w:szCs w:val="24"/>
          <w:u w:val="single"/>
        </w:rPr>
        <w:t xml:space="preserve"> </w:t>
      </w:r>
      <w:r w:rsidRPr="00D500BF">
        <w:rPr>
          <w:rFonts w:ascii="Times New Roman" w:hAnsi="Times New Roman"/>
          <w:szCs w:val="24"/>
          <w:u w:val="single"/>
        </w:rPr>
        <w:t>herbal medicines. Boston, MA, EUA: American Botanical Council. 1998. 685</w:t>
      </w:r>
      <w:r w:rsidR="004F4BD3">
        <w:rPr>
          <w:rFonts w:ascii="Times New Roman" w:hAnsi="Times New Roman"/>
          <w:szCs w:val="24"/>
          <w:u w:val="single"/>
        </w:rPr>
        <w:t xml:space="preserve"> p.</w:t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500BF">
        <w:rPr>
          <w:rFonts w:ascii="Times New Roman" w:hAnsi="Times New Roman"/>
          <w:szCs w:val="24"/>
        </w:rPr>
        <w:t xml:space="preserve">BRINKEBORN R, SHAH D, DEGENRING F. </w:t>
      </w:r>
      <w:proofErr w:type="spellStart"/>
      <w:r w:rsidRPr="00D500BF">
        <w:rPr>
          <w:rFonts w:ascii="Times New Roman" w:hAnsi="Times New Roman"/>
          <w:szCs w:val="24"/>
        </w:rPr>
        <w:t>Echinaforce</w:t>
      </w:r>
      <w:proofErr w:type="spellEnd"/>
      <w:r w:rsidRPr="00D500BF">
        <w:rPr>
          <w:rFonts w:ascii="Times New Roman" w:hAnsi="Times New Roman"/>
          <w:szCs w:val="24"/>
        </w:rPr>
        <w:t xml:space="preserve">® and other </w:t>
      </w:r>
      <w:proofErr w:type="spellStart"/>
      <w:r w:rsidRPr="00D500BF">
        <w:rPr>
          <w:rFonts w:ascii="Times New Roman" w:hAnsi="Times New Roman"/>
          <w:szCs w:val="24"/>
        </w:rPr>
        <w:t>Echinaceae</w:t>
      </w:r>
      <w:proofErr w:type="spellEnd"/>
      <w:r w:rsidRPr="00D500BF">
        <w:rPr>
          <w:rFonts w:ascii="Times New Roman" w:hAnsi="Times New Roman"/>
          <w:szCs w:val="24"/>
        </w:rPr>
        <w:t xml:space="preserve"> fresh plant</w:t>
      </w:r>
      <w:r w:rsidR="006D3A89" w:rsidRPr="00D500BF">
        <w:rPr>
          <w:rFonts w:ascii="Times New Roman" w:hAnsi="Times New Roman"/>
          <w:szCs w:val="24"/>
        </w:rPr>
        <w:t xml:space="preserve"> </w:t>
      </w:r>
      <w:r w:rsidRPr="00D500BF">
        <w:rPr>
          <w:rFonts w:ascii="Times New Roman" w:hAnsi="Times New Roman"/>
          <w:szCs w:val="24"/>
        </w:rPr>
        <w:t>preparations in the treatment of the common cold. A randomized, placebo controlled, double-blind</w:t>
      </w:r>
      <w:r w:rsidR="006D3A89" w:rsidRPr="00D500BF">
        <w:rPr>
          <w:rFonts w:ascii="Times New Roman" w:hAnsi="Times New Roman"/>
          <w:szCs w:val="24"/>
        </w:rPr>
        <w:t xml:space="preserve"> </w:t>
      </w:r>
      <w:r w:rsidRPr="00D500BF">
        <w:rPr>
          <w:rFonts w:ascii="Times New Roman" w:hAnsi="Times New Roman"/>
          <w:szCs w:val="24"/>
        </w:rPr>
        <w:t xml:space="preserve">clinical trial </w:t>
      </w:r>
      <w:proofErr w:type="spellStart"/>
      <w:r w:rsidRPr="00D500BF">
        <w:rPr>
          <w:rFonts w:ascii="Times New Roman" w:hAnsi="Times New Roman"/>
          <w:szCs w:val="24"/>
        </w:rPr>
        <w:t>Phytomedicine</w:t>
      </w:r>
      <w:proofErr w:type="spellEnd"/>
      <w:r w:rsidRPr="00D500BF">
        <w:rPr>
          <w:rFonts w:ascii="Times New Roman" w:hAnsi="Times New Roman"/>
          <w:szCs w:val="24"/>
        </w:rPr>
        <w:t xml:space="preserve"> 1999;</w:t>
      </w:r>
      <w:r w:rsidR="006D3A89" w:rsidRPr="00D500BF">
        <w:rPr>
          <w:rFonts w:ascii="Times New Roman" w:hAnsi="Times New Roman"/>
          <w:szCs w:val="24"/>
        </w:rPr>
        <w:t xml:space="preserve"> </w:t>
      </w:r>
      <w:r w:rsidRPr="00D500BF">
        <w:rPr>
          <w:rFonts w:ascii="Times New Roman" w:hAnsi="Times New Roman"/>
          <w:szCs w:val="24"/>
        </w:rPr>
        <w:t>6(1):1-6.</w:t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D500BF">
        <w:rPr>
          <w:rFonts w:ascii="Times New Roman" w:hAnsi="Times New Roman"/>
          <w:szCs w:val="24"/>
          <w:u w:val="single"/>
        </w:rPr>
        <w:t xml:space="preserve">BRUNETON J. </w:t>
      </w:r>
      <w:proofErr w:type="spellStart"/>
      <w:r w:rsidRPr="00D500BF">
        <w:rPr>
          <w:rFonts w:ascii="Times New Roman" w:hAnsi="Times New Roman"/>
          <w:szCs w:val="24"/>
          <w:u w:val="single"/>
        </w:rPr>
        <w:t>Pharmacognosy</w:t>
      </w:r>
      <w:proofErr w:type="spellEnd"/>
      <w:r w:rsidRPr="00D500BF">
        <w:rPr>
          <w:rFonts w:ascii="Times New Roman" w:hAnsi="Times New Roman"/>
          <w:szCs w:val="24"/>
          <w:u w:val="single"/>
        </w:rPr>
        <w:t xml:space="preserve">, </w:t>
      </w:r>
      <w:proofErr w:type="spellStart"/>
      <w:r w:rsidRPr="00D500BF">
        <w:rPr>
          <w:rFonts w:ascii="Times New Roman" w:hAnsi="Times New Roman"/>
          <w:szCs w:val="24"/>
          <w:u w:val="single"/>
        </w:rPr>
        <w:t>phytochemistry</w:t>
      </w:r>
      <w:proofErr w:type="spellEnd"/>
      <w:r w:rsidRPr="00D500BF">
        <w:rPr>
          <w:rFonts w:ascii="Times New Roman" w:hAnsi="Times New Roman"/>
          <w:szCs w:val="24"/>
          <w:u w:val="single"/>
        </w:rPr>
        <w:t>, medicinal plants.</w:t>
      </w:r>
      <w:proofErr w:type="gramEnd"/>
      <w:r w:rsidRPr="00D500BF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D500BF">
        <w:rPr>
          <w:rFonts w:ascii="Times New Roman" w:hAnsi="Times New Roman"/>
          <w:szCs w:val="24"/>
          <w:u w:val="single"/>
        </w:rPr>
        <w:t>Paris, Lavoisier Publishing,</w:t>
      </w:r>
      <w:r w:rsidR="006D3A89" w:rsidRPr="00D500BF">
        <w:rPr>
          <w:rFonts w:ascii="Times New Roman" w:hAnsi="Times New Roman"/>
          <w:szCs w:val="24"/>
          <w:u w:val="single"/>
        </w:rPr>
        <w:t xml:space="preserve"> </w:t>
      </w:r>
      <w:r w:rsidRPr="00D500BF">
        <w:rPr>
          <w:rFonts w:ascii="Times New Roman" w:hAnsi="Times New Roman"/>
          <w:szCs w:val="24"/>
          <w:u w:val="single"/>
        </w:rPr>
        <w:t>1995.</w:t>
      </w:r>
      <w:proofErr w:type="gramEnd"/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D500BF">
        <w:rPr>
          <w:rFonts w:ascii="Times New Roman" w:hAnsi="Times New Roman"/>
          <w:szCs w:val="24"/>
          <w:u w:val="single"/>
        </w:rPr>
        <w:t>HAAS HA, MANNHEIM, BI.</w:t>
      </w:r>
      <w:proofErr w:type="gramEnd"/>
      <w:r w:rsidRPr="00D500BF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D500BF">
        <w:rPr>
          <w:rFonts w:ascii="Times New Roman" w:hAnsi="Times New Roman"/>
          <w:szCs w:val="24"/>
          <w:u w:val="single"/>
        </w:rPr>
        <w:t>Wissenschaftsverlag</w:t>
      </w:r>
      <w:proofErr w:type="spellEnd"/>
      <w:r w:rsidRPr="00D500BF">
        <w:rPr>
          <w:rFonts w:ascii="Times New Roman" w:hAnsi="Times New Roman"/>
          <w:szCs w:val="24"/>
          <w:u w:val="single"/>
        </w:rPr>
        <w:t>, 1991: 134-5.</w:t>
      </w:r>
    </w:p>
    <w:p w:rsidR="001D18A4" w:rsidRPr="00D500BF" w:rsidRDefault="001D18A4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500BF">
        <w:rPr>
          <w:rFonts w:ascii="Times New Roman" w:hAnsi="Times New Roman"/>
          <w:szCs w:val="24"/>
          <w:lang w:val="pt-BR"/>
        </w:rPr>
        <w:t xml:space="preserve">HOHEISEL O, SANDBERG M, BERTRAM S. </w:t>
      </w:r>
      <w:proofErr w:type="gramStart"/>
      <w:r w:rsidRPr="00D500BF">
        <w:rPr>
          <w:rFonts w:ascii="Times New Roman" w:hAnsi="Times New Roman"/>
          <w:i/>
          <w:iCs/>
          <w:szCs w:val="24"/>
          <w:lang w:val="pt-BR"/>
        </w:rPr>
        <w:t>et</w:t>
      </w:r>
      <w:proofErr w:type="gramEnd"/>
      <w:r w:rsidRPr="00D500BF">
        <w:rPr>
          <w:rFonts w:ascii="Times New Roman" w:hAnsi="Times New Roman"/>
          <w:i/>
          <w:iCs/>
          <w:szCs w:val="24"/>
          <w:lang w:val="pt-BR"/>
        </w:rPr>
        <w:t xml:space="preserve"> al. </w:t>
      </w:r>
      <w:proofErr w:type="spellStart"/>
      <w:r w:rsidRPr="00D500BF">
        <w:rPr>
          <w:rFonts w:ascii="Times New Roman" w:hAnsi="Times New Roman"/>
          <w:szCs w:val="24"/>
        </w:rPr>
        <w:t>Echingard</w:t>
      </w:r>
      <w:proofErr w:type="spellEnd"/>
      <w:r w:rsidRPr="00D500BF">
        <w:rPr>
          <w:rFonts w:ascii="Times New Roman" w:hAnsi="Times New Roman"/>
          <w:szCs w:val="24"/>
        </w:rPr>
        <w:t xml:space="preserve">® treatment shortens the </w:t>
      </w:r>
      <w:proofErr w:type="spellStart"/>
      <w:r w:rsidRPr="00D500BF">
        <w:rPr>
          <w:rFonts w:ascii="Times New Roman" w:hAnsi="Times New Roman"/>
          <w:szCs w:val="24"/>
        </w:rPr>
        <w:t>cours</w:t>
      </w:r>
      <w:proofErr w:type="spellEnd"/>
      <w:r w:rsidRPr="00D500BF">
        <w:rPr>
          <w:rFonts w:ascii="Times New Roman" w:hAnsi="Times New Roman"/>
          <w:szCs w:val="24"/>
        </w:rPr>
        <w:t xml:space="preserve"> of</w:t>
      </w:r>
      <w:r w:rsidR="006D3A89" w:rsidRPr="00D500BF">
        <w:rPr>
          <w:rFonts w:ascii="Times New Roman" w:hAnsi="Times New Roman"/>
          <w:szCs w:val="24"/>
        </w:rPr>
        <w:t xml:space="preserve"> </w:t>
      </w:r>
      <w:r w:rsidRPr="00D500BF">
        <w:rPr>
          <w:rFonts w:ascii="Times New Roman" w:hAnsi="Times New Roman"/>
          <w:szCs w:val="24"/>
        </w:rPr>
        <w:t xml:space="preserve">the common cold: a double-blind placebo controlled-clinical trial. </w:t>
      </w:r>
      <w:proofErr w:type="spellStart"/>
      <w:proofErr w:type="gramStart"/>
      <w:r w:rsidRPr="00D500BF">
        <w:rPr>
          <w:rFonts w:ascii="Times New Roman" w:hAnsi="Times New Roman"/>
          <w:szCs w:val="24"/>
        </w:rPr>
        <w:t>Eur</w:t>
      </w:r>
      <w:proofErr w:type="spellEnd"/>
      <w:r w:rsidRPr="00D500BF">
        <w:rPr>
          <w:rFonts w:ascii="Times New Roman" w:hAnsi="Times New Roman"/>
          <w:szCs w:val="24"/>
        </w:rPr>
        <w:t xml:space="preserve"> J </w:t>
      </w:r>
      <w:proofErr w:type="spellStart"/>
      <w:r w:rsidRPr="00D500BF">
        <w:rPr>
          <w:rFonts w:ascii="Times New Roman" w:hAnsi="Times New Roman"/>
          <w:szCs w:val="24"/>
        </w:rPr>
        <w:t>Clin</w:t>
      </w:r>
      <w:proofErr w:type="spellEnd"/>
      <w:r w:rsidRPr="00D500BF">
        <w:rPr>
          <w:rFonts w:ascii="Times New Roman" w:hAnsi="Times New Roman"/>
          <w:szCs w:val="24"/>
        </w:rPr>
        <w:t xml:space="preserve"> Res 1997;</w:t>
      </w:r>
      <w:r w:rsidR="00C866F1" w:rsidRPr="00D500BF">
        <w:rPr>
          <w:rFonts w:ascii="Times New Roman" w:hAnsi="Times New Roman"/>
          <w:szCs w:val="24"/>
        </w:rPr>
        <w:t xml:space="preserve"> </w:t>
      </w:r>
      <w:r w:rsidRPr="00D500BF">
        <w:rPr>
          <w:rFonts w:ascii="Times New Roman" w:hAnsi="Times New Roman"/>
          <w:szCs w:val="24"/>
        </w:rPr>
        <w:t>9: 261-8.</w:t>
      </w:r>
      <w:proofErr w:type="gramEnd"/>
    </w:p>
    <w:p w:rsidR="001D18A4" w:rsidRPr="00D500BF" w:rsidRDefault="00AA16D7" w:rsidP="00D500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D500BF">
        <w:rPr>
          <w:rFonts w:ascii="Times New Roman" w:hAnsi="Times New Roman"/>
          <w:szCs w:val="24"/>
          <w:u w:val="single"/>
        </w:rPr>
        <w:lastRenderedPageBreak/>
        <w:t>WORLD HEALTH ORGANIZATION</w:t>
      </w:r>
      <w:r w:rsidR="001D18A4" w:rsidRPr="00D500BF">
        <w:rPr>
          <w:rFonts w:ascii="Times New Roman" w:hAnsi="Times New Roman"/>
          <w:szCs w:val="24"/>
          <w:u w:val="single"/>
        </w:rPr>
        <w:t>.</w:t>
      </w:r>
      <w:proofErr w:type="gramEnd"/>
      <w:r w:rsidR="001D18A4" w:rsidRPr="00D500BF">
        <w:rPr>
          <w:rFonts w:ascii="Times New Roman" w:hAnsi="Times New Roman"/>
          <w:szCs w:val="24"/>
          <w:u w:val="single"/>
        </w:rPr>
        <w:t xml:space="preserve"> </w:t>
      </w:r>
      <w:r w:rsidR="001D18A4" w:rsidRPr="00D500BF">
        <w:rPr>
          <w:rFonts w:ascii="Times New Roman" w:hAnsi="Times New Roman"/>
          <w:i/>
          <w:iCs/>
          <w:szCs w:val="24"/>
          <w:u w:val="single"/>
        </w:rPr>
        <w:t>Who monographs of selected medicinal plants</w:t>
      </w:r>
      <w:r w:rsidR="001D18A4" w:rsidRPr="00D500BF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="001D18A4" w:rsidRPr="00D500BF">
        <w:rPr>
          <w:rFonts w:ascii="Times New Roman" w:hAnsi="Times New Roman"/>
          <w:szCs w:val="24"/>
          <w:u w:val="single"/>
          <w:lang w:val="pt-BR"/>
        </w:rPr>
        <w:t>Geneva</w:t>
      </w:r>
      <w:proofErr w:type="spellEnd"/>
      <w:r w:rsidR="001D18A4" w:rsidRPr="00D500BF">
        <w:rPr>
          <w:rFonts w:ascii="Times New Roman" w:hAnsi="Times New Roman"/>
          <w:szCs w:val="24"/>
          <w:u w:val="single"/>
          <w:lang w:val="pt-BR"/>
        </w:rPr>
        <w:t>, 1998.</w:t>
      </w:r>
    </w:p>
    <w:p w:rsidR="001D18A4" w:rsidRPr="00C1744D" w:rsidRDefault="001D18A4" w:rsidP="00D500BF">
      <w:pPr>
        <w:rPr>
          <w:rFonts w:ascii="Times New Roman" w:hAnsi="Times New Roman"/>
          <w:szCs w:val="24"/>
          <w:lang w:val="pt-BR"/>
        </w:rPr>
      </w:pPr>
    </w:p>
    <w:p w:rsidR="001D18A4" w:rsidRPr="00C1744D" w:rsidRDefault="001D18A4" w:rsidP="001D18A4">
      <w:pPr>
        <w:rPr>
          <w:rFonts w:ascii="Times New Roman" w:hAnsi="Times New Roman"/>
          <w:szCs w:val="24"/>
          <w:lang w:val="pt-BR"/>
        </w:rPr>
      </w:pPr>
    </w:p>
    <w:p w:rsidR="001D18A4" w:rsidRPr="00C1744D" w:rsidRDefault="001D18A4" w:rsidP="001D18A4">
      <w:pPr>
        <w:rPr>
          <w:rFonts w:ascii="Times New Roman" w:hAnsi="Times New Roman"/>
          <w:szCs w:val="24"/>
          <w:lang w:val="pt-BR"/>
        </w:rPr>
      </w:pPr>
    </w:p>
    <w:p w:rsidR="00D83590" w:rsidRPr="00C1744D" w:rsidRDefault="0060733E">
      <w:pPr>
        <w:rPr>
          <w:rFonts w:ascii="Times New Roman" w:hAnsi="Times New Roman"/>
          <w:szCs w:val="24"/>
        </w:rPr>
      </w:pPr>
    </w:p>
    <w:sectPr w:rsidR="00D83590" w:rsidRPr="00C1744D" w:rsidSect="0062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4D0"/>
    <w:multiLevelType w:val="hybridMultilevel"/>
    <w:tmpl w:val="E5E65B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8A4"/>
    <w:rsid w:val="00014FEE"/>
    <w:rsid w:val="00022262"/>
    <w:rsid w:val="00024E13"/>
    <w:rsid w:val="000321C9"/>
    <w:rsid w:val="00065EBA"/>
    <w:rsid w:val="00073AF6"/>
    <w:rsid w:val="000D02E3"/>
    <w:rsid w:val="000F7546"/>
    <w:rsid w:val="00111BDB"/>
    <w:rsid w:val="00117EC1"/>
    <w:rsid w:val="00136E80"/>
    <w:rsid w:val="001D18A4"/>
    <w:rsid w:val="00202EEF"/>
    <w:rsid w:val="00217DD4"/>
    <w:rsid w:val="00375291"/>
    <w:rsid w:val="003B439F"/>
    <w:rsid w:val="003C0B01"/>
    <w:rsid w:val="003F12D1"/>
    <w:rsid w:val="00415775"/>
    <w:rsid w:val="004F4BD3"/>
    <w:rsid w:val="00516760"/>
    <w:rsid w:val="005A1E8A"/>
    <w:rsid w:val="0060733E"/>
    <w:rsid w:val="006239CD"/>
    <w:rsid w:val="006529D6"/>
    <w:rsid w:val="006D3A89"/>
    <w:rsid w:val="00780D02"/>
    <w:rsid w:val="0079374A"/>
    <w:rsid w:val="007C7EE6"/>
    <w:rsid w:val="00873370"/>
    <w:rsid w:val="0089775C"/>
    <w:rsid w:val="0090282D"/>
    <w:rsid w:val="009539B7"/>
    <w:rsid w:val="009C5EAC"/>
    <w:rsid w:val="00AA16D7"/>
    <w:rsid w:val="00AE4EA1"/>
    <w:rsid w:val="00B97344"/>
    <w:rsid w:val="00C00DEF"/>
    <w:rsid w:val="00C1744D"/>
    <w:rsid w:val="00C3346B"/>
    <w:rsid w:val="00C76042"/>
    <w:rsid w:val="00C866F1"/>
    <w:rsid w:val="00D500BF"/>
    <w:rsid w:val="00D53463"/>
    <w:rsid w:val="00DC1801"/>
    <w:rsid w:val="00DD1A8A"/>
    <w:rsid w:val="00E01590"/>
    <w:rsid w:val="00E10323"/>
    <w:rsid w:val="00E61A02"/>
    <w:rsid w:val="00F25201"/>
    <w:rsid w:val="00F90F39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A4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1A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A8A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E4E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4EA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4EA1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4E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4EA1"/>
    <w:rPr>
      <w:rFonts w:ascii="Arial" w:eastAsia="Arial" w:hAnsi="Arial" w:cs="Times New Roman"/>
      <w:b/>
      <w:bCs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11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A4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1A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A8A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E4E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4EA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4EA1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4E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4EA1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1910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Camila Miranda Moura</cp:lastModifiedBy>
  <cp:revision>42</cp:revision>
  <dcterms:created xsi:type="dcterms:W3CDTF">2014-06-12T12:24:00Z</dcterms:created>
  <dcterms:modified xsi:type="dcterms:W3CDTF">2014-07-22T19:01:00Z</dcterms:modified>
</cp:coreProperties>
</file>