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E4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607D57">
        <w:rPr>
          <w:rFonts w:ascii="Times New Roman" w:hAnsi="Times New Roman"/>
          <w:b/>
          <w:szCs w:val="24"/>
          <w:lang w:val="pt-BR"/>
        </w:rPr>
        <w:cr/>
      </w:r>
    </w:p>
    <w:p w:rsidR="00166AE4" w:rsidRPr="00607D57" w:rsidRDefault="00166AE4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7D68C5" w:rsidRPr="00607D57" w:rsidRDefault="007D68C5" w:rsidP="00607D5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7D68C5" w:rsidRPr="00607D57" w:rsidRDefault="007D68C5" w:rsidP="00607D5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07D57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607D57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607D57">
        <w:rPr>
          <w:rFonts w:ascii="Times New Roman" w:eastAsia="Times New Roman" w:hAnsi="Times New Roman"/>
          <w:i/>
          <w:iCs/>
          <w:szCs w:val="24"/>
          <w:lang w:val="pt-BR"/>
        </w:rPr>
        <w:t>Paullinia</w:t>
      </w:r>
      <w:proofErr w:type="spellEnd"/>
      <w:r w:rsidRPr="00607D57">
        <w:rPr>
          <w:rFonts w:ascii="Times New Roman" w:eastAsia="Times New Roman" w:hAnsi="Times New Roman"/>
          <w:i/>
          <w:iCs/>
          <w:szCs w:val="24"/>
          <w:lang w:val="pt-BR"/>
        </w:rPr>
        <w:t xml:space="preserve"> cupana </w:t>
      </w:r>
      <w:proofErr w:type="spellStart"/>
      <w:r w:rsidR="006F733F" w:rsidRPr="00607D57">
        <w:rPr>
          <w:rFonts w:ascii="Times New Roman" w:eastAsia="Times New Roman" w:hAnsi="Times New Roman"/>
          <w:szCs w:val="24"/>
          <w:lang w:val="pt-BR"/>
        </w:rPr>
        <w:t>Kunth</w:t>
      </w:r>
      <w:proofErr w:type="spellEnd"/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07D57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r w:rsidRPr="00607D57">
        <w:rPr>
          <w:rFonts w:ascii="Times New Roman" w:eastAsia="Times New Roman" w:hAnsi="Times New Roman"/>
          <w:szCs w:val="24"/>
          <w:lang w:val="pt-BR"/>
        </w:rPr>
        <w:t>Guaraná.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07D57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607D57">
        <w:rPr>
          <w:rFonts w:ascii="Times New Roman" w:eastAsia="Times New Roman" w:hAnsi="Times New Roman"/>
          <w:szCs w:val="24"/>
          <w:lang w:val="pt-BR"/>
        </w:rPr>
        <w:t>Sapindaceae</w:t>
      </w:r>
      <w:proofErr w:type="spellEnd"/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607D57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607D57">
        <w:rPr>
          <w:rFonts w:ascii="Times New Roman" w:eastAsia="Times New Roman" w:hAnsi="Times New Roman"/>
          <w:szCs w:val="24"/>
          <w:lang w:val="pt-BR"/>
        </w:rPr>
        <w:t>: sementes</w:t>
      </w:r>
    </w:p>
    <w:p w:rsidR="00166AE4" w:rsidRPr="00607D57" w:rsidRDefault="00166AE4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APRESENTAÇÕES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607D57">
        <w:rPr>
          <w:rFonts w:ascii="Times New Roman" w:hAnsi="Times New Roman"/>
          <w:b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607D57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607D57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607D57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607D57" w:rsidRPr="00607D57" w:rsidRDefault="00607D57" w:rsidP="00607D57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7D68C5" w:rsidRPr="00607D57" w:rsidRDefault="00166AE4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USO ORAL</w:t>
      </w:r>
    </w:p>
    <w:p w:rsidR="00166AE4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USO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b/>
          <w:szCs w:val="24"/>
          <w:lang w:val="pt-BR"/>
        </w:rPr>
        <w:t>ADULTO</w:t>
      </w:r>
    </w:p>
    <w:p w:rsidR="00166AE4" w:rsidRPr="00607D57" w:rsidRDefault="00166AE4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COMPOSIÇÃO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Cada </w:t>
      </w:r>
      <w:r w:rsidRPr="00607D57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607D57">
        <w:rPr>
          <w:rFonts w:ascii="Times New Roman" w:hAnsi="Times New Roman"/>
          <w:szCs w:val="24"/>
          <w:lang w:val="pt-BR"/>
        </w:rPr>
        <w:t xml:space="preserve"> contém:</w:t>
      </w:r>
    </w:p>
    <w:p w:rsidR="007D68C5" w:rsidRDefault="00166AE4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="00607D57" w:rsidRPr="00607D57">
        <w:rPr>
          <w:rFonts w:ascii="Times New Roman" w:hAnsi="Times New Roman"/>
          <w:szCs w:val="24"/>
          <w:lang w:val="pt-BR"/>
        </w:rPr>
        <w:t>d</w:t>
      </w:r>
      <w:r w:rsidR="007D68C5" w:rsidRPr="00607D57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7D68C5" w:rsidRPr="00607D57">
        <w:rPr>
          <w:rFonts w:ascii="Times New Roman" w:hAnsi="Times New Roman"/>
          <w:i/>
          <w:iCs/>
          <w:szCs w:val="24"/>
          <w:lang w:val="pt-BR"/>
        </w:rPr>
        <w:t>Paullinia</w:t>
      </w:r>
      <w:proofErr w:type="spellEnd"/>
      <w:r w:rsidR="007D68C5" w:rsidRPr="00607D57">
        <w:rPr>
          <w:rFonts w:ascii="Times New Roman" w:hAnsi="Times New Roman"/>
          <w:i/>
          <w:iCs/>
          <w:szCs w:val="24"/>
          <w:lang w:val="pt-BR"/>
        </w:rPr>
        <w:t xml:space="preserve"> cupana</w:t>
      </w:r>
      <w:r w:rsidR="004F5F9C" w:rsidRPr="00607D57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="004F5F9C" w:rsidRPr="00607D57">
        <w:rPr>
          <w:rFonts w:ascii="Times New Roman" w:hAnsi="Times New Roman"/>
          <w:i/>
          <w:iCs/>
          <w:szCs w:val="24"/>
          <w:lang w:val="pt-BR"/>
        </w:rPr>
        <w:t>Kunth</w:t>
      </w:r>
      <w:proofErr w:type="spellEnd"/>
      <w:proofErr w:type="gramStart"/>
      <w:r w:rsidR="007D68C5" w:rsidRPr="00607D57">
        <w:rPr>
          <w:rFonts w:ascii="Times New Roman" w:hAnsi="Times New Roman"/>
          <w:i/>
          <w:iCs/>
          <w:szCs w:val="24"/>
          <w:lang w:val="pt-BR"/>
        </w:rPr>
        <w:t>..</w:t>
      </w:r>
      <w:r w:rsidR="007D68C5" w:rsidRPr="00607D57">
        <w:rPr>
          <w:rFonts w:ascii="Times New Roman" w:hAnsi="Times New Roman"/>
          <w:szCs w:val="24"/>
          <w:lang w:val="pt-BR"/>
        </w:rPr>
        <w:t>..</w:t>
      </w:r>
      <w:proofErr w:type="gramEnd"/>
      <w:r w:rsidR="007D68C5" w:rsidRPr="00607D57">
        <w:rPr>
          <w:rFonts w:ascii="Times New Roman" w:hAnsi="Times New Roman"/>
          <w:szCs w:val="24"/>
          <w:lang w:val="pt-BR"/>
        </w:rPr>
        <w:t xml:space="preserve">…………………. </w:t>
      </w:r>
      <w:r w:rsidRPr="00607D57">
        <w:rPr>
          <w:rFonts w:ascii="Times New Roman" w:hAnsi="Times New Roman"/>
          <w:szCs w:val="24"/>
          <w:lang w:val="pt-BR"/>
        </w:rPr>
        <w:t xml:space="preserve">XXX </w:t>
      </w:r>
      <w:proofErr w:type="spellStart"/>
      <w:proofErr w:type="gramStart"/>
      <w:r w:rsidRPr="00607D57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607D57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mg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/unidade de medida ou XXX% de </w:t>
      </w:r>
      <w:proofErr w:type="spellStart"/>
      <w:r w:rsidR="007D68C5"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="007D68C5" w:rsidRPr="00607D57">
        <w:rPr>
          <w:rFonts w:ascii="Times New Roman" w:hAnsi="Times New Roman"/>
          <w:szCs w:val="24"/>
          <w:lang w:val="pt-BR"/>
        </w:rPr>
        <w:t xml:space="preserve"> expressas em cafeína).</w:t>
      </w:r>
    </w:p>
    <w:p w:rsidR="00A441BC" w:rsidRPr="00DA3B63" w:rsidRDefault="00A441BC" w:rsidP="00A441BC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A441BC">
        <w:rPr>
          <w:rFonts w:ascii="Times New Roman" w:hAnsi="Times New Roman"/>
          <w:szCs w:val="24"/>
          <w:lang w:val="pt-BR"/>
        </w:rPr>
        <w:t xml:space="preserve">Equivalente a XXX </w:t>
      </w:r>
      <w:proofErr w:type="spellStart"/>
      <w:proofErr w:type="gramStart"/>
      <w:r w:rsidRPr="00A441BC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A441BC">
        <w:rPr>
          <w:rFonts w:ascii="Times New Roman" w:hAnsi="Times New Roman"/>
          <w:iCs/>
          <w:szCs w:val="24"/>
          <w:lang w:val="pt-BR"/>
        </w:rPr>
        <w:t xml:space="preserve"> de </w:t>
      </w:r>
      <w:proofErr w:type="spellStart"/>
      <w:r w:rsidRPr="00A441BC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A441BC">
        <w:rPr>
          <w:rFonts w:ascii="Times New Roman" w:hAnsi="Times New Roman"/>
          <w:szCs w:val="24"/>
          <w:lang w:val="pt-BR"/>
        </w:rPr>
        <w:t xml:space="preserve"> expressas em cafeína /</w:t>
      </w:r>
      <w:r w:rsidRPr="00A441BC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>/gotas).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INFORMAÇÕES AO PACIENTE:</w:t>
      </w:r>
    </w:p>
    <w:p w:rsidR="00607D57" w:rsidRPr="00607D57" w:rsidRDefault="00607D57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607D57">
        <w:rPr>
          <w:rFonts w:ascii="Times New Roman" w:hAnsi="Times New Roman"/>
          <w:szCs w:val="24"/>
          <w:lang w:val="pt-BR"/>
        </w:rPr>
        <w:t>?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Indicado como estimulante do Sistema Nervoso Central e para o alívio temporário do cansaço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físico e mental </w:t>
      </w:r>
      <w:r w:rsidRPr="00607D57">
        <w:rPr>
          <w:rFonts w:ascii="Times New Roman" w:hAnsi="Times New Roman"/>
          <w:szCs w:val="24"/>
          <w:u w:val="single"/>
          <w:lang w:val="pt-BR"/>
        </w:rPr>
        <w:t>(CAMPOS, 2005; ESPÍNOLA, 1997; GALDURÓZ, 1996)</w:t>
      </w:r>
      <w:r w:rsidRPr="00607D57">
        <w:rPr>
          <w:rFonts w:ascii="Times New Roman" w:hAnsi="Times New Roman"/>
          <w:szCs w:val="24"/>
          <w:lang w:val="pt-BR"/>
        </w:rPr>
        <w:t>.</w:t>
      </w:r>
    </w:p>
    <w:p w:rsidR="003A76CD" w:rsidRDefault="003A76CD" w:rsidP="00607D5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607D57">
        <w:rPr>
          <w:rFonts w:ascii="Times New Roman" w:hAnsi="Times New Roman"/>
          <w:b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lang w:val="pt-BR"/>
        </w:rPr>
        <w:t>Atua estimulando o Sistema Nervoso Central (SNC), diminuindo o cansaço físico e mental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(CAMPOS, 2005; ESPÍNOLA, 1997; GALDURÓZ, 1996)</w:t>
      </w:r>
      <w:r w:rsidRPr="00607D57">
        <w:rPr>
          <w:rFonts w:ascii="Times New Roman" w:hAnsi="Times New Roman"/>
          <w:szCs w:val="24"/>
          <w:lang w:val="pt-BR"/>
        </w:rPr>
        <w:t>.</w:t>
      </w:r>
    </w:p>
    <w:p w:rsidR="003A76CD" w:rsidRDefault="003A76CD" w:rsidP="00607D5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607D57">
        <w:rPr>
          <w:rFonts w:ascii="Times New Roman" w:hAnsi="Times New Roman"/>
          <w:b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lang w:val="pt-BR"/>
        </w:rPr>
        <w:t>Em pacientes com desordens cardiovasculares, p</w:t>
      </w:r>
      <w:r w:rsidR="00166AE4" w:rsidRPr="00607D57">
        <w:rPr>
          <w:rFonts w:ascii="Times New Roman" w:hAnsi="Times New Roman"/>
          <w:szCs w:val="24"/>
          <w:lang w:val="pt-BR"/>
        </w:rPr>
        <w:t xml:space="preserve">ressão alta, irregularidade dos </w:t>
      </w:r>
      <w:r w:rsidRPr="00607D57">
        <w:rPr>
          <w:rFonts w:ascii="Times New Roman" w:hAnsi="Times New Roman"/>
          <w:szCs w:val="24"/>
          <w:lang w:val="pt-BR"/>
        </w:rPr>
        <w:lastRenderedPageBreak/>
        <w:t>batimentos do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coração, gastrite, úlcera, cólon irritável (desordem do intestino grosso), doenças renais e tendência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aumentada a espasmos motores.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Seu uso é desaconselhado a pacientes que apresentem desordens psíquicas como pânico, agitação,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ansiedade e insônia.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Em pacientes com epilepsia ou disritmia cerebral.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Não deve ser utilizado em pacientes com </w:t>
      </w:r>
      <w:r w:rsidR="001C04BF" w:rsidRPr="00607D57">
        <w:rPr>
          <w:rFonts w:ascii="Times New Roman" w:hAnsi="Times New Roman"/>
          <w:szCs w:val="24"/>
          <w:lang w:val="pt-BR"/>
        </w:rPr>
        <w:t xml:space="preserve">distúrbios da coagulação ou sob </w:t>
      </w:r>
      <w:r w:rsidRPr="00607D57">
        <w:rPr>
          <w:rFonts w:ascii="Times New Roman" w:hAnsi="Times New Roman"/>
          <w:szCs w:val="24"/>
          <w:lang w:val="pt-BR"/>
        </w:rPr>
        <w:t>tratamento com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anticoagulantes.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Em pacientes com </w:t>
      </w:r>
      <w:proofErr w:type="spellStart"/>
      <w:r w:rsidRPr="00607D57">
        <w:rPr>
          <w:rFonts w:ascii="Times New Roman" w:hAnsi="Times New Roman"/>
          <w:szCs w:val="24"/>
          <w:lang w:val="pt-BR"/>
        </w:rPr>
        <w:t>hipertireoidismo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e cirrose hepática.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Recomenda-se não associar a bebidas que cont</w:t>
      </w:r>
      <w:r w:rsidR="00166AE4" w:rsidRPr="00607D57">
        <w:rPr>
          <w:rFonts w:ascii="Times New Roman" w:hAnsi="Times New Roman"/>
          <w:szCs w:val="24"/>
          <w:lang w:val="pt-BR"/>
        </w:rPr>
        <w:t xml:space="preserve">enham </w:t>
      </w:r>
      <w:proofErr w:type="spellStart"/>
      <w:r w:rsidR="00166AE4"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="00166AE4" w:rsidRPr="00607D57">
        <w:rPr>
          <w:rFonts w:ascii="Times New Roman" w:hAnsi="Times New Roman"/>
          <w:szCs w:val="24"/>
          <w:lang w:val="pt-BR"/>
        </w:rPr>
        <w:t xml:space="preserve"> (café, chá, </w:t>
      </w:r>
      <w:proofErr w:type="spellStart"/>
      <w:r w:rsidRPr="00607D57">
        <w:rPr>
          <w:rFonts w:ascii="Times New Roman" w:hAnsi="Times New Roman"/>
          <w:szCs w:val="24"/>
          <w:lang w:val="pt-BR"/>
        </w:rPr>
        <w:t>achocolatados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e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refrigerantes a base de extrato de cola e mate), já que pode haver um aumento dos efeitos deste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medicamento.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não devem fazer uso do produto.</w:t>
      </w:r>
    </w:p>
    <w:p w:rsidR="00E21D4E" w:rsidRPr="00E21D4E" w:rsidRDefault="00E21D4E" w:rsidP="00E21D4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21D4E">
        <w:rPr>
          <w:rFonts w:ascii="Times New Roman" w:hAnsi="Times New Roman"/>
          <w:b/>
          <w:szCs w:val="24"/>
          <w:lang w:val="pt-BR"/>
        </w:rPr>
        <w:t xml:space="preserve">Este medicamento está </w:t>
      </w:r>
      <w:r w:rsidR="009832F5" w:rsidRPr="00E21D4E">
        <w:rPr>
          <w:rFonts w:ascii="Times New Roman" w:hAnsi="Times New Roman"/>
          <w:b/>
          <w:szCs w:val="24"/>
          <w:lang w:val="pt-BR"/>
        </w:rPr>
        <w:t>contraindicado</w:t>
      </w:r>
      <w:r w:rsidRPr="00E21D4E">
        <w:rPr>
          <w:rFonts w:ascii="Times New Roman" w:hAnsi="Times New Roman"/>
          <w:b/>
          <w:szCs w:val="24"/>
          <w:lang w:val="pt-BR"/>
        </w:rPr>
        <w:t xml:space="preserve"> para crianças.</w:t>
      </w:r>
    </w:p>
    <w:p w:rsidR="00A573C3" w:rsidRPr="00E21D4E" w:rsidRDefault="00A573C3" w:rsidP="00A573C3">
      <w:pPr>
        <w:autoSpaceDE w:val="0"/>
        <w:autoSpaceDN w:val="0"/>
        <w:adjustRightInd w:val="0"/>
        <w:rPr>
          <w:rFonts w:ascii="Times New Roman" w:hAnsi="Times New Roman"/>
          <w:u w:val="single"/>
          <w:lang w:val="pt-BR"/>
        </w:rPr>
      </w:pPr>
      <w:r w:rsidRPr="00E21D4E">
        <w:rPr>
          <w:rFonts w:ascii="Times New Roman" w:hAnsi="Times New Roman"/>
          <w:u w:val="single"/>
          <w:lang w:val="pt-BR"/>
        </w:rPr>
        <w:t xml:space="preserve">No caso de </w:t>
      </w:r>
      <w:r>
        <w:rPr>
          <w:rFonts w:ascii="Times New Roman" w:hAnsi="Times New Roman"/>
          <w:u w:val="single"/>
          <w:lang w:val="pt-BR"/>
        </w:rPr>
        <w:t>contraindicações</w:t>
      </w:r>
      <w:r w:rsidRPr="00E21D4E">
        <w:rPr>
          <w:rFonts w:ascii="Times New Roman" w:hAnsi="Times New Roman"/>
          <w:u w:val="single"/>
          <w:lang w:val="pt-BR"/>
        </w:rPr>
        <w:t xml:space="preserve"> para o uso de excipientes, incluir, em negrito, as frases de alerta previstas em norma específica.</w:t>
      </w:r>
    </w:p>
    <w:p w:rsidR="003A76CD" w:rsidRDefault="003A76CD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Os efeitos nocivos da cafeína ocorrem no uso crônico dessa substância, havendo riscos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aumentados de aborto na gestação, redução do peso fetal e </w:t>
      </w:r>
      <w:proofErr w:type="spellStart"/>
      <w:r w:rsidRPr="00607D57">
        <w:rPr>
          <w:rFonts w:ascii="Times New Roman" w:hAnsi="Times New Roman"/>
          <w:szCs w:val="24"/>
          <w:lang w:val="pt-BR"/>
        </w:rPr>
        <w:t>potencialização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de agentes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teratogênicos. As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são distribuídas em todos os compartimentos corpóreos. Elas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atravessam a placenta e passam para o leite materno.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Estudos em mulheres grávidas demonstraram que a eliminação da cafeína está significativamente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reduzida durante este período, o que incrementa um possível risco de toxicidade para o feto e para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a mãe.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A cafeína tem uma meia-vida plasmática de </w:t>
      </w:r>
      <w:smartTag w:uri="urn:schemas-microsoft-com:office:smarttags" w:element="metricconverter">
        <w:smartTagPr>
          <w:attr w:name="ProductID" w:val="3 a"/>
        </w:smartTagPr>
        <w:r w:rsidRPr="00607D57">
          <w:rPr>
            <w:rFonts w:ascii="Times New Roman" w:hAnsi="Times New Roman"/>
            <w:szCs w:val="24"/>
            <w:lang w:val="pt-BR"/>
          </w:rPr>
          <w:t>3 a</w:t>
        </w:r>
      </w:smartTag>
      <w:r w:rsidRPr="00607D57">
        <w:rPr>
          <w:rFonts w:ascii="Times New Roman" w:hAnsi="Times New Roman"/>
          <w:szCs w:val="24"/>
          <w:lang w:val="pt-BR"/>
        </w:rPr>
        <w:t xml:space="preserve"> 7 horas, aumentando em duas vezes nas mulheres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durante os últimos estágios de gravidez ou com o uso em longo prazo de anticoncepcionais</w:t>
      </w:r>
      <w:r w:rsidR="00166AE4" w:rsidRPr="00607D57">
        <w:rPr>
          <w:rFonts w:ascii="Times New Roman" w:hAnsi="Times New Roman"/>
          <w:szCs w:val="24"/>
          <w:lang w:val="pt-BR"/>
        </w:rPr>
        <w:t xml:space="preserve"> esteroides</w:t>
      </w:r>
      <w:r w:rsidRPr="00607D57">
        <w:rPr>
          <w:rFonts w:ascii="Times New Roman" w:hAnsi="Times New Roman"/>
          <w:szCs w:val="24"/>
          <w:lang w:val="pt-BR"/>
        </w:rPr>
        <w:t xml:space="preserve"> orais.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Devido seu efeito estimulante, este medicamento não deve ser ingerido à noite por ocasionar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insônia.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Recomenda-se não associar este medicamento a bebidas que contenham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(café, chá,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refrigerantes a base de extrato de cola e mate), já que pode haver aumento dos efeitos do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medicamento.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Este medicamento potencia a ação de analgésicos e, quando administrado com anticoagulantes,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poderá inibir a agregação de plaquetas aumentando o risco de sangramento </w:t>
      </w:r>
      <w:r w:rsidRPr="00607D57">
        <w:rPr>
          <w:rFonts w:ascii="Times New Roman" w:hAnsi="Times New Roman"/>
          <w:szCs w:val="24"/>
          <w:u w:val="single"/>
          <w:lang w:val="pt-BR"/>
        </w:rPr>
        <w:t>(NICOLETTI, 2007)</w:t>
      </w:r>
      <w:r w:rsidRPr="00607D57">
        <w:rPr>
          <w:rFonts w:ascii="Times New Roman" w:hAnsi="Times New Roman"/>
          <w:szCs w:val="24"/>
          <w:lang w:val="pt-BR"/>
        </w:rPr>
        <w:t>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Este medicamento pode levar a </w:t>
      </w:r>
      <w:proofErr w:type="spellStart"/>
      <w:r w:rsidRPr="00607D57">
        <w:rPr>
          <w:rFonts w:ascii="Times New Roman" w:hAnsi="Times New Roman"/>
          <w:szCs w:val="24"/>
          <w:lang w:val="pt-BR"/>
        </w:rPr>
        <w:t>hipocalcemia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e, consequentemente, aumentar a toxicidade da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digoxina.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O </w:t>
      </w:r>
      <w:proofErr w:type="spellStart"/>
      <w:r w:rsidRPr="00607D57">
        <w:rPr>
          <w:rFonts w:ascii="Times New Roman" w:hAnsi="Times New Roman"/>
          <w:szCs w:val="24"/>
          <w:lang w:val="pt-BR"/>
        </w:rPr>
        <w:t>etinilestradiol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pode potencializar o efeito da cafeína, enquanto que a </w:t>
      </w:r>
      <w:proofErr w:type="spellStart"/>
      <w:r w:rsidRPr="00607D57">
        <w:rPr>
          <w:rFonts w:ascii="Times New Roman" w:hAnsi="Times New Roman"/>
          <w:szCs w:val="24"/>
          <w:lang w:val="pt-BR"/>
        </w:rPr>
        <w:t>cimetidina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potencia seu</w:t>
      </w:r>
      <w:r w:rsidR="00166AE4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efeito e também sua toxicidade.</w:t>
      </w:r>
    </w:p>
    <w:p w:rsidR="001B25F2" w:rsidRDefault="001B25F2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3A76CD">
        <w:rPr>
          <w:rFonts w:ascii="Times New Roman" w:hAnsi="Times New Roman"/>
          <w:b/>
          <w:szCs w:val="24"/>
          <w:lang w:val="pt-BR"/>
        </w:rPr>
        <w:t xml:space="preserve">Este medicamento não deve ser usado durante a gravidez e amamentação, exceto </w:t>
      </w:r>
      <w:proofErr w:type="gramStart"/>
      <w:r w:rsidRPr="003A76CD">
        <w:rPr>
          <w:rFonts w:ascii="Times New Roman" w:hAnsi="Times New Roman"/>
          <w:b/>
          <w:szCs w:val="24"/>
          <w:lang w:val="pt-BR"/>
        </w:rPr>
        <w:t>sob orientação</w:t>
      </w:r>
      <w:proofErr w:type="gramEnd"/>
      <w:r w:rsidRPr="003A76CD">
        <w:rPr>
          <w:rFonts w:ascii="Times New Roman" w:hAnsi="Times New Roman"/>
          <w:b/>
          <w:szCs w:val="24"/>
          <w:lang w:val="pt-BR"/>
        </w:rPr>
        <w:t xml:space="preserve"> médica. </w:t>
      </w:r>
      <w:r w:rsidR="00EE0022" w:rsidRPr="003A76CD">
        <w:rPr>
          <w:rFonts w:ascii="Times New Roman" w:hAnsi="Times New Roman"/>
          <w:b/>
          <w:szCs w:val="24"/>
          <w:lang w:val="pt-BR"/>
        </w:rPr>
        <w:t>Informe ao seu médico se ocorrer gravidez ou se iniciar amamentação durante o uso deste medicamento.</w:t>
      </w:r>
    </w:p>
    <w:p w:rsidR="001B25F2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 xml:space="preserve">Informe ao seu médico ou cirurgião-dentista se você está fazendo uso de algum outro </w:t>
      </w:r>
      <w:r w:rsidR="00166AE4" w:rsidRPr="00607D57">
        <w:rPr>
          <w:rFonts w:ascii="Times New Roman" w:hAnsi="Times New Roman"/>
          <w:b/>
          <w:szCs w:val="24"/>
          <w:lang w:val="pt-BR"/>
        </w:rPr>
        <w:t>medicamento.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cr/>
      </w:r>
      <w:r w:rsidR="00CB462C" w:rsidRPr="007600A2">
        <w:rPr>
          <w:rFonts w:ascii="Times New Roman" w:hAnsi="Times New Roman"/>
          <w:b/>
          <w:szCs w:val="24"/>
          <w:lang w:val="pt-BR"/>
        </w:rPr>
        <w:t>Informe ao profissional de saúde todas as plan</w:t>
      </w:r>
      <w:r w:rsidR="00CB462C">
        <w:rPr>
          <w:rFonts w:ascii="Times New Roman" w:hAnsi="Times New Roman"/>
          <w:b/>
          <w:szCs w:val="24"/>
          <w:lang w:val="pt-BR"/>
        </w:rPr>
        <w:t xml:space="preserve">tas medicinais, fitoterápicos e </w:t>
      </w:r>
      <w:r w:rsidR="00CB462C" w:rsidRPr="007600A2">
        <w:rPr>
          <w:rFonts w:ascii="Times New Roman" w:hAnsi="Times New Roman"/>
          <w:b/>
          <w:szCs w:val="24"/>
          <w:lang w:val="pt-BR"/>
        </w:rPr>
        <w:t>outros medicamentos que estiver tomando. Interações podem ocorrer entre medicamentos e plantas medicinais e mesmo entre duas plantas medicinais administradas ao mesmo tempo.</w:t>
      </w:r>
    </w:p>
    <w:p w:rsidR="00E21D4E" w:rsidRPr="00E21D4E" w:rsidRDefault="00E21D4E" w:rsidP="00E21D4E">
      <w:pPr>
        <w:autoSpaceDE w:val="0"/>
        <w:autoSpaceDN w:val="0"/>
        <w:adjustRightInd w:val="0"/>
        <w:rPr>
          <w:rFonts w:ascii="Times New Roman" w:hAnsi="Times New Roman"/>
          <w:u w:val="single"/>
          <w:lang w:val="pt-BR"/>
        </w:rPr>
      </w:pPr>
      <w:r w:rsidRPr="00E21D4E">
        <w:rPr>
          <w:rFonts w:ascii="Times New Roman" w:hAnsi="Times New Roman"/>
          <w:u w:val="single"/>
          <w:lang w:val="pt-BR"/>
        </w:rPr>
        <w:lastRenderedPageBreak/>
        <w:t>No caso de advertências e precauções para o uso de excipientes, incluir, em negrito, as frases de alerta previstas em norma específica.</w:t>
      </w:r>
    </w:p>
    <w:p w:rsidR="00CB462C" w:rsidRPr="00CB462C" w:rsidRDefault="00CB462C" w:rsidP="00CB462C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u w:val="single"/>
          <w:lang w:val="pt-BR"/>
        </w:rPr>
        <w:t>Descrever os cuidados de conservação do medicamento.</w:t>
      </w:r>
      <w:r w:rsidRPr="00607D57">
        <w:rPr>
          <w:rFonts w:ascii="Times New Roman" w:hAnsi="Times New Roman"/>
          <w:szCs w:val="24"/>
          <w:lang w:val="pt-BR"/>
        </w:rPr>
        <w:t xml:space="preserve">  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C64A62" w:rsidRPr="00607D57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color w:val="04000A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C64A62" w:rsidRPr="00607D57">
        <w:rPr>
          <w:rFonts w:ascii="Times New Roman" w:hAnsi="Times New Roman"/>
          <w:b/>
          <w:szCs w:val="24"/>
          <w:lang w:val="pt-BR"/>
        </w:rPr>
        <w:t>de-o em sua embalagem original.</w:t>
      </w:r>
      <w:r w:rsidRPr="00607D57">
        <w:rPr>
          <w:rFonts w:ascii="Times New Roman" w:hAnsi="Times New Roman"/>
          <w:b/>
          <w:szCs w:val="24"/>
          <w:lang w:val="pt-BR"/>
        </w:rPr>
        <w:t xml:space="preserve"> </w:t>
      </w:r>
    </w:p>
    <w:p w:rsidR="00607D57" w:rsidRPr="00B5096D" w:rsidRDefault="00607D57" w:rsidP="00607D5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607D57" w:rsidRPr="00B5096D" w:rsidRDefault="00607D57" w:rsidP="00607D57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607D57" w:rsidRPr="00B5096D" w:rsidRDefault="00607D57" w:rsidP="00607D57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607D57" w:rsidRPr="00B5096D" w:rsidRDefault="00607D57" w:rsidP="00607D57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607D57" w:rsidRPr="00B5096D" w:rsidRDefault="00607D57" w:rsidP="00607D57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210ACE" w:rsidRPr="00607D57" w:rsidRDefault="00607D57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E21D4E" w:rsidRDefault="00E21D4E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607D57" w:rsidRPr="00B5096D" w:rsidRDefault="00607D57" w:rsidP="00607D57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E21D4E" w:rsidRPr="00C44983" w:rsidRDefault="00E21D4E" w:rsidP="00E21D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44983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E21D4E" w:rsidRPr="0041708A" w:rsidRDefault="00E21D4E" w:rsidP="00E21D4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7D68C5" w:rsidRPr="00607D57" w:rsidRDefault="009725DF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</w:t>
      </w:r>
      <w:r w:rsidRPr="00607D57">
        <w:rPr>
          <w:rFonts w:ascii="Times New Roman" w:hAnsi="Times New Roman"/>
          <w:szCs w:val="24"/>
          <w:lang w:val="pt-BR"/>
        </w:rPr>
        <w:t xml:space="preserve">ngerir XXX </w:t>
      </w:r>
      <w:r w:rsidRPr="00607D57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607D57">
        <w:rPr>
          <w:rFonts w:ascii="Times New Roman" w:hAnsi="Times New Roman"/>
          <w:szCs w:val="24"/>
          <w:lang w:val="pt-BR"/>
        </w:rPr>
        <w:t xml:space="preserve">, de XXX em XXX horas. 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 w:rsidR="007D68C5" w:rsidRPr="00607D57">
        <w:rPr>
          <w:rFonts w:ascii="Times New Roman" w:hAnsi="Times New Roman"/>
          <w:szCs w:val="24"/>
          <w:lang w:val="pt-BR"/>
        </w:rPr>
        <w:t xml:space="preserve">15 e 70 </w:t>
      </w:r>
      <w:proofErr w:type="spellStart"/>
      <w:proofErr w:type="gramStart"/>
      <w:r w:rsidR="007D68C5" w:rsidRPr="00607D57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="007D68C5" w:rsidRPr="00607D57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="007D68C5"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="007D68C5" w:rsidRPr="00607D57">
        <w:rPr>
          <w:rFonts w:ascii="Times New Roman" w:hAnsi="Times New Roman"/>
          <w:szCs w:val="24"/>
          <w:lang w:val="pt-BR"/>
        </w:rPr>
        <w:t xml:space="preserve"> expressas em cafeína).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Descrever a posologia, incluindo as seguintes informações: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dose para forma farmacêutica e concentração, expresso, quando aplicável, em unidades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medida ou unidade farmacotécnica correspondente em função ao tempo, definindo 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intervalo de administração em unidade de tempo;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a dose inicial e de manutenção, quando aplicável;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duração de tratamento;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vias de administração;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  <w:proofErr w:type="gramStart"/>
      <w:r w:rsidRPr="00C44983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E21D4E" w:rsidRPr="00C44983" w:rsidRDefault="00E21D4E" w:rsidP="00E21D4E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7D68C5" w:rsidRPr="00607D57" w:rsidRDefault="007D68C5" w:rsidP="00607D57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Siga corretamente o modo de usar. Em caso de dúvidas sobre este medicamento, procure orientação do farmacêutico. Não desaparecendo os sintomas, procure orientação de se</w:t>
      </w:r>
      <w:r w:rsidR="009725DF" w:rsidRPr="00607D57">
        <w:rPr>
          <w:rFonts w:ascii="Times New Roman" w:hAnsi="Times New Roman"/>
          <w:b/>
          <w:szCs w:val="24"/>
          <w:lang w:val="pt-BR"/>
        </w:rPr>
        <w:t>u médico ou cirurgião-dentista.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Conforme característica da forma farmacêutica, incluir a seguinte frase, em negrito: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lastRenderedPageBreak/>
        <w:t>Este medicamento não deve se</w:t>
      </w:r>
      <w:r w:rsidR="00C64A62" w:rsidRPr="00607D57">
        <w:rPr>
          <w:rFonts w:ascii="Times New Roman" w:hAnsi="Times New Roman"/>
          <w:b/>
          <w:szCs w:val="24"/>
          <w:lang w:val="pt-BR"/>
        </w:rPr>
        <w:t>r partido, aberto ou mastigado.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 ou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b/>
          <w:szCs w:val="24"/>
          <w:lang w:val="pt-BR"/>
        </w:rPr>
        <w:t>Este medicamento não deve ser cortado.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(para adesivos e outras que couber)</w:t>
      </w:r>
    </w:p>
    <w:p w:rsidR="00E21D4E" w:rsidRDefault="00E21D4E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607D57">
        <w:rPr>
          <w:rFonts w:ascii="Times New Roman" w:hAnsi="Times New Roman"/>
          <w:b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Em caso de dúvidas, procure orientação do farmacêutico ou de seu</w:t>
      </w:r>
      <w:r w:rsidR="00C64A62" w:rsidRPr="00607D57">
        <w:rPr>
          <w:rFonts w:ascii="Times New Roman" w:hAnsi="Times New Roman"/>
          <w:b/>
          <w:szCs w:val="24"/>
          <w:lang w:val="pt-BR"/>
        </w:rPr>
        <w:t xml:space="preserve"> médico, ou cirurgião-dentista.</w:t>
      </w:r>
    </w:p>
    <w:p w:rsidR="00825CFC" w:rsidRDefault="00825CFC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As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, constituintes principais da </w:t>
      </w:r>
      <w:proofErr w:type="spellStart"/>
      <w:r w:rsidRPr="00607D57">
        <w:rPr>
          <w:rFonts w:ascii="Times New Roman" w:hAnsi="Times New Roman"/>
          <w:i/>
          <w:iCs/>
          <w:szCs w:val="24"/>
          <w:lang w:val="pt-BR"/>
        </w:rPr>
        <w:t>Paulinia</w:t>
      </w:r>
      <w:proofErr w:type="spellEnd"/>
      <w:r w:rsidRPr="00607D57">
        <w:rPr>
          <w:rFonts w:ascii="Times New Roman" w:hAnsi="Times New Roman"/>
          <w:i/>
          <w:iCs/>
          <w:szCs w:val="24"/>
          <w:lang w:val="pt-BR"/>
        </w:rPr>
        <w:t xml:space="preserve"> cupana</w:t>
      </w:r>
      <w:r w:rsidRPr="00607D57">
        <w:rPr>
          <w:rFonts w:ascii="Times New Roman" w:hAnsi="Times New Roman"/>
          <w:szCs w:val="24"/>
          <w:lang w:val="pt-BR"/>
        </w:rPr>
        <w:t>, pela estimulação direta do músculo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cardíaco, podem causar aumento de batimentos cardíacos e palpitações. Além disso, podem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produzir irritação gástrica e aumento do volume urinário 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(RANG </w:t>
      </w:r>
      <w:proofErr w:type="spellStart"/>
      <w:proofErr w:type="gram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</w:t>
      </w:r>
      <w:r w:rsidRPr="00607D57">
        <w:rPr>
          <w:rFonts w:ascii="Times New Roman" w:hAnsi="Times New Roman"/>
          <w:szCs w:val="24"/>
          <w:u w:val="single"/>
          <w:lang w:val="pt-BR"/>
        </w:rPr>
        <w:t>, 2001)</w:t>
      </w:r>
      <w:r w:rsidRPr="00607D57">
        <w:rPr>
          <w:rFonts w:ascii="Times New Roman" w:hAnsi="Times New Roman"/>
          <w:szCs w:val="24"/>
          <w:lang w:val="pt-BR"/>
        </w:rPr>
        <w:t>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Os efeitos adversos deste medicamento, devidos à cafeína, são geralmente leves e transitórios,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embora </w:t>
      </w:r>
      <w:r w:rsidR="009725DF" w:rsidRPr="00607D57">
        <w:rPr>
          <w:rFonts w:ascii="Times New Roman" w:hAnsi="Times New Roman"/>
          <w:szCs w:val="24"/>
          <w:lang w:val="pt-BR"/>
        </w:rPr>
        <w:t>frequentes</w:t>
      </w:r>
      <w:r w:rsidRPr="00607D57">
        <w:rPr>
          <w:rFonts w:ascii="Times New Roman" w:hAnsi="Times New Roman"/>
          <w:szCs w:val="24"/>
          <w:lang w:val="pt-BR"/>
        </w:rPr>
        <w:t>. Sob o ponto de vista psiquiátrico, a cafeína pode exacerbar estados ansiosos e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contribuir para distúrbios de sono.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Devido à presença de cafeína, pode provocar dependência física e psicológica (síndrome de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 xml:space="preserve">ansiedade, depressão e até psicoses) e seu uso contínuo pode causar síndrome de abstinência </w:t>
      </w:r>
      <w:r w:rsidRPr="00607D57">
        <w:rPr>
          <w:rFonts w:ascii="Times New Roman" w:hAnsi="Times New Roman"/>
          <w:szCs w:val="24"/>
          <w:u w:val="single"/>
          <w:lang w:val="pt-BR"/>
        </w:rPr>
        <w:t>(IFIC,</w:t>
      </w:r>
      <w:r w:rsidR="00C64A62" w:rsidRPr="00607D57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2006)</w:t>
      </w:r>
      <w:r w:rsidRPr="00607D57">
        <w:rPr>
          <w:rFonts w:ascii="Times New Roman" w:hAnsi="Times New Roman"/>
          <w:szCs w:val="24"/>
          <w:lang w:val="pt-BR"/>
        </w:rPr>
        <w:t>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O uso excessivo também pode levar a </w:t>
      </w:r>
      <w:proofErr w:type="spellStart"/>
      <w:r w:rsidRPr="00607D57">
        <w:rPr>
          <w:rFonts w:ascii="Times New Roman" w:hAnsi="Times New Roman"/>
          <w:szCs w:val="24"/>
          <w:lang w:val="pt-BR"/>
        </w:rPr>
        <w:t>hipocalcemia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(diminuição de cálcio), devido à ação diurética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deste medicamento.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 xml:space="preserve">Informe ao seu médico, cirurgião-dentista ou farmacêutico o aparecimento de reações indesejáveis pelo uso do medicamento. Informe também à empresa através do </w:t>
      </w:r>
      <w:r w:rsidR="00C64A62" w:rsidRPr="00607D57">
        <w:rPr>
          <w:rFonts w:ascii="Times New Roman" w:hAnsi="Times New Roman"/>
          <w:b/>
          <w:szCs w:val="24"/>
          <w:lang w:val="pt-BR"/>
        </w:rPr>
        <w:t>seu serviço de atendimento.</w:t>
      </w:r>
    </w:p>
    <w:p w:rsidR="004E64BD" w:rsidRDefault="004E64BD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Uma intoxicação por </w:t>
      </w:r>
      <w:r w:rsidRPr="00607D57">
        <w:rPr>
          <w:rFonts w:ascii="Times New Roman" w:hAnsi="Times New Roman"/>
          <w:i/>
          <w:iCs/>
          <w:szCs w:val="24"/>
          <w:lang w:val="pt-BR"/>
        </w:rPr>
        <w:t xml:space="preserve">P. cupana </w:t>
      </w:r>
      <w:r w:rsidRPr="00607D57">
        <w:rPr>
          <w:rFonts w:ascii="Times New Roman" w:hAnsi="Times New Roman"/>
          <w:szCs w:val="24"/>
          <w:lang w:val="pt-BR"/>
        </w:rPr>
        <w:t>pode causar vômitos, cólicas abdominais, convulsões e arritmias,</w:t>
      </w:r>
      <w:r w:rsidR="00C64A62"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lang w:val="pt-BR"/>
        </w:rPr>
        <w:t>havendo necessidade de cuidados intensivos.</w:t>
      </w:r>
    </w:p>
    <w:p w:rsidR="007D68C5" w:rsidRPr="00607D57" w:rsidRDefault="007D68C5" w:rsidP="00607D57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</w:t>
      </w:r>
      <w:r w:rsidR="00C64A62" w:rsidRPr="00607D57">
        <w:rPr>
          <w:rFonts w:ascii="Times New Roman" w:hAnsi="Times New Roman"/>
          <w:b/>
          <w:szCs w:val="24"/>
          <w:lang w:val="pt-BR"/>
        </w:rPr>
        <w:t>ê precisar de mais orientações.</w:t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DIZERES LEGAIS</w:t>
      </w:r>
      <w:r w:rsidRPr="00607D57">
        <w:rPr>
          <w:rFonts w:ascii="Times New Roman" w:hAnsi="Times New Roman"/>
          <w:b/>
          <w:szCs w:val="24"/>
          <w:lang w:val="pt-BR"/>
        </w:rPr>
        <w:cr/>
      </w:r>
      <w:r w:rsidRPr="00607D57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Pr="00607D57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Pr="00607D57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607D57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lastRenderedPageBreak/>
        <w:t xml:space="preserve">Informar o telefone do Serviço de Atendimento ao Consumidor (SAC), de responsabilidade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“Importando por:”, conforme o caso, antes dos dados da empresa titular do registro;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Incluir as seguintes frases, quando for o caso: 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>Siga corretamente o modo de usar, não desaparecendo os sin</w:t>
      </w:r>
      <w:r w:rsidR="00C64A62" w:rsidRPr="00607D57">
        <w:rPr>
          <w:rFonts w:ascii="Times New Roman" w:hAnsi="Times New Roman"/>
          <w:szCs w:val="24"/>
          <w:lang w:val="pt-BR"/>
        </w:rPr>
        <w:t>tomas procure orientação médica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(para os medicamentos vendidos sem exigência de prescrição médica);</w:t>
      </w:r>
      <w:r w:rsidRPr="00607D57">
        <w:rPr>
          <w:rFonts w:ascii="Times New Roman" w:hAnsi="Times New Roman"/>
          <w:szCs w:val="24"/>
          <w:lang w:val="pt-BR"/>
        </w:rPr>
        <w:t> 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lang w:val="pt-BR"/>
        </w:rPr>
        <w:t xml:space="preserve">Uso sob prescrição médica. 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(para embalagens </w:t>
      </w:r>
      <w:r w:rsidR="009725DF" w:rsidRPr="00607D57">
        <w:rPr>
          <w:rFonts w:ascii="Times New Roman" w:hAnsi="Times New Roman"/>
          <w:szCs w:val="24"/>
          <w:u w:val="single"/>
          <w:lang w:val="pt-BR"/>
        </w:rPr>
        <w:t>com destinação institucional);</w:t>
      </w:r>
      <w:r w:rsidR="009725DF" w:rsidRPr="00607D57">
        <w:rPr>
          <w:rFonts w:ascii="Times New Roman" w:hAnsi="Times New Roman"/>
          <w:szCs w:val="24"/>
          <w:lang w:val="pt-BR"/>
        </w:rPr>
        <w:cr/>
        <w:t>Venda proibida ao comércio.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Incluir, exceto nos textos de bula a serem submetidos eletronicamente à </w:t>
      </w:r>
      <w:proofErr w:type="spellStart"/>
      <w:proofErr w:type="gramStart"/>
      <w:r w:rsidRPr="00607D57">
        <w:rPr>
          <w:rFonts w:ascii="Times New Roman" w:hAnsi="Times New Roman"/>
          <w:szCs w:val="24"/>
          <w:u w:val="single"/>
          <w:lang w:val="pt-BR"/>
        </w:rPr>
        <w:t>Anvisa</w:t>
      </w:r>
      <w:proofErr w:type="spellEnd"/>
      <w:proofErr w:type="gramEnd"/>
      <w:r w:rsidRPr="00607D57">
        <w:rPr>
          <w:rFonts w:ascii="Times New Roman" w:hAnsi="Times New Roman"/>
          <w:szCs w:val="24"/>
          <w:u w:val="single"/>
          <w:lang w:val="pt-BR"/>
        </w:rPr>
        <w:t xml:space="preserve">, a </w:t>
      </w:r>
      <w:r w:rsidR="00C64A62" w:rsidRPr="00607D57">
        <w:rPr>
          <w:rFonts w:ascii="Times New Roman" w:hAnsi="Times New Roman"/>
          <w:szCs w:val="24"/>
          <w:u w:val="single"/>
          <w:lang w:val="pt-BR"/>
        </w:rPr>
        <w:t>seguinte frase</w:t>
      </w:r>
      <w:r w:rsidRPr="00607D57">
        <w:rPr>
          <w:rFonts w:ascii="Times New Roman" w:hAnsi="Times New Roman"/>
          <w:szCs w:val="24"/>
          <w:u w:val="single"/>
          <w:lang w:val="pt-BR"/>
        </w:rPr>
        <w:t>, em negrito:</w:t>
      </w:r>
    </w:p>
    <w:p w:rsidR="007D68C5" w:rsidRPr="00607D57" w:rsidRDefault="007D68C5" w:rsidP="00607D57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b/>
          <w:szCs w:val="24"/>
          <w:lang w:val="pt-BR"/>
        </w:rPr>
        <w:t>Esta bula foi atualizada conforme Bula Padrão aprova</w:t>
      </w:r>
      <w:r w:rsidR="00C64A62" w:rsidRPr="00607D57">
        <w:rPr>
          <w:rFonts w:ascii="Times New Roman" w:hAnsi="Times New Roman"/>
          <w:b/>
          <w:szCs w:val="24"/>
          <w:lang w:val="pt-BR"/>
        </w:rPr>
        <w:t xml:space="preserve">da pela </w:t>
      </w:r>
      <w:proofErr w:type="spellStart"/>
      <w:proofErr w:type="gramStart"/>
      <w:r w:rsidR="00C64A62" w:rsidRPr="00607D57">
        <w:rPr>
          <w:rFonts w:ascii="Times New Roman" w:hAnsi="Times New Roman"/>
          <w:b/>
          <w:szCs w:val="24"/>
          <w:lang w:val="pt-BR"/>
        </w:rPr>
        <w:t>Anvisa</w:t>
      </w:r>
      <w:proofErr w:type="spellEnd"/>
      <w:proofErr w:type="gramEnd"/>
      <w:r w:rsidR="00C64A62" w:rsidRPr="00607D57">
        <w:rPr>
          <w:rFonts w:ascii="Times New Roman" w:hAnsi="Times New Roman"/>
          <w:b/>
          <w:szCs w:val="24"/>
          <w:lang w:val="pt-BR"/>
        </w:rPr>
        <w:t xml:space="preserve"> em (dia/mês/ano)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607D57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607D57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607D57">
        <w:rPr>
          <w:rFonts w:ascii="Times New Roman" w:hAnsi="Times New Roman"/>
          <w:szCs w:val="24"/>
          <w:lang w:val="pt-BR"/>
        </w:rPr>
        <w:t xml:space="preserve"> </w:t>
      </w:r>
    </w:p>
    <w:p w:rsidR="007D68C5" w:rsidRPr="00607D57" w:rsidRDefault="007D68C5" w:rsidP="00607D5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607D57">
        <w:rPr>
          <w:rFonts w:ascii="Times New Roman" w:hAnsi="Times New Roman"/>
          <w:szCs w:val="24"/>
          <w:u w:val="single"/>
          <w:lang w:val="pt-BR"/>
        </w:rPr>
        <w:cr/>
      </w:r>
    </w:p>
    <w:p w:rsidR="007D68C5" w:rsidRPr="00607D57" w:rsidRDefault="007D68C5" w:rsidP="00607D5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D68C5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607D57">
        <w:rPr>
          <w:rFonts w:ascii="Times New Roman" w:hAnsi="Times New Roman"/>
          <w:b/>
          <w:bCs/>
          <w:szCs w:val="24"/>
          <w:u w:val="single"/>
          <w:lang w:val="pt-BR"/>
        </w:rPr>
        <w:t xml:space="preserve">REFERÊNCIAS </w:t>
      </w:r>
      <w:r w:rsidR="00607D57" w:rsidRPr="00B5096D">
        <w:rPr>
          <w:rFonts w:ascii="Times New Roman" w:hAnsi="Times New Roman"/>
          <w:b/>
          <w:szCs w:val="24"/>
          <w:u w:val="single"/>
          <w:lang w:val="pt-BR"/>
        </w:rPr>
        <w:t>BIBLIOGRÁFICAS</w:t>
      </w:r>
    </w:p>
    <w:p w:rsidR="00607D57" w:rsidRPr="00607D57" w:rsidRDefault="00607D57" w:rsidP="00607D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  <w:lang w:val="pt-BR"/>
        </w:rPr>
      </w:pP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Tratado de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fitomedicina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: bases clínicas &amp; farmacológicas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. </w:t>
      </w:r>
      <w:proofErr w:type="spellStart"/>
      <w:r w:rsidR="00D30EFF" w:rsidRPr="00607D57">
        <w:rPr>
          <w:rFonts w:ascii="Times New Roman" w:hAnsi="Times New Roman"/>
          <w:szCs w:val="24"/>
          <w:u w:val="single"/>
        </w:rPr>
        <w:t>Ediciones</w:t>
      </w:r>
      <w:proofErr w:type="spellEnd"/>
      <w:r w:rsidR="00D30EFF" w:rsidRPr="00607D57">
        <w:rPr>
          <w:rFonts w:ascii="Times New Roman" w:hAnsi="Times New Roman"/>
          <w:szCs w:val="24"/>
          <w:u w:val="single"/>
        </w:rPr>
        <w:t xml:space="preserve"> SRL, 1998; p.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="00146129" w:rsidRPr="00607D57">
        <w:rPr>
          <w:rFonts w:ascii="Times New Roman" w:hAnsi="Times New Roman"/>
          <w:szCs w:val="24"/>
          <w:u w:val="single"/>
        </w:rPr>
        <w:t>579-82.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 xml:space="preserve">CAMPOS, AR. 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607D57">
        <w:rPr>
          <w:rFonts w:ascii="Times New Roman" w:hAnsi="Times New Roman"/>
          <w:szCs w:val="24"/>
          <w:u w:val="single"/>
        </w:rPr>
        <w:t xml:space="preserve">Acute effects of </w:t>
      </w:r>
      <w:proofErr w:type="spellStart"/>
      <w:r w:rsidRPr="00607D57">
        <w:rPr>
          <w:rFonts w:ascii="Times New Roman" w:hAnsi="Times New Roman"/>
          <w:szCs w:val="24"/>
          <w:u w:val="single"/>
        </w:rPr>
        <w:t>guaraná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Paullinia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cupana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Mart.) on mouse </w:t>
      </w:r>
      <w:proofErr w:type="spellStart"/>
      <w:r w:rsidRPr="00607D57">
        <w:rPr>
          <w:rFonts w:ascii="Times New Roman" w:hAnsi="Times New Roman"/>
          <w:szCs w:val="24"/>
          <w:u w:val="single"/>
        </w:rPr>
        <w:t>behaviour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in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forced swimming and open field tests.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Phytotherapy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Research</w:t>
      </w:r>
      <w:r w:rsidRPr="00607D57">
        <w:rPr>
          <w:rFonts w:ascii="Times New Roman" w:hAnsi="Times New Roman"/>
          <w:szCs w:val="24"/>
          <w:u w:val="single"/>
        </w:rPr>
        <w:t xml:space="preserve">, 2005. </w:t>
      </w:r>
      <w:proofErr w:type="gramStart"/>
      <w:r w:rsidRPr="00607D57">
        <w:rPr>
          <w:rFonts w:ascii="Times New Roman" w:hAnsi="Times New Roman"/>
          <w:szCs w:val="24"/>
          <w:u w:val="single"/>
        </w:rPr>
        <w:t>Vol. 19.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szCs w:val="24"/>
          <w:u w:val="single"/>
        </w:rPr>
        <w:t>no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. 5. </w:t>
      </w:r>
      <w:proofErr w:type="gramStart"/>
      <w:r w:rsidRPr="00607D57">
        <w:rPr>
          <w:rFonts w:ascii="Times New Roman" w:hAnsi="Times New Roman"/>
          <w:szCs w:val="24"/>
          <w:u w:val="single"/>
        </w:rPr>
        <w:t>441-3.</w:t>
      </w:r>
      <w:proofErr w:type="gramEnd"/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 xml:space="preserve">ESPINOLA, EB., </w:t>
      </w:r>
      <w:r w:rsidRPr="00607D57">
        <w:rPr>
          <w:rFonts w:ascii="Times New Roman" w:hAnsi="Times New Roman"/>
          <w:i/>
          <w:iCs/>
          <w:szCs w:val="24"/>
          <w:u w:val="single"/>
        </w:rPr>
        <w:t>et al</w:t>
      </w:r>
      <w:r w:rsidRPr="00607D57">
        <w:rPr>
          <w:rFonts w:ascii="Times New Roman" w:hAnsi="Times New Roman"/>
          <w:szCs w:val="24"/>
          <w:u w:val="single"/>
        </w:rPr>
        <w:t xml:space="preserve">. Pharmacological activity of </w:t>
      </w:r>
      <w:proofErr w:type="spellStart"/>
      <w:r w:rsidRPr="00607D57">
        <w:rPr>
          <w:rFonts w:ascii="Times New Roman" w:hAnsi="Times New Roman"/>
          <w:szCs w:val="24"/>
          <w:u w:val="single"/>
        </w:rPr>
        <w:t>guaraná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Paullinia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cupana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Mart.) in laboratory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animals. </w:t>
      </w:r>
      <w:r w:rsidRPr="00607D57">
        <w:rPr>
          <w:rFonts w:ascii="Times New Roman" w:hAnsi="Times New Roman"/>
          <w:i/>
          <w:iCs/>
          <w:szCs w:val="24"/>
          <w:u w:val="single"/>
        </w:rPr>
        <w:t>J</w:t>
      </w:r>
      <w:r w:rsidRPr="00607D57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Ethnopharmacol</w:t>
      </w:r>
      <w:proofErr w:type="spellEnd"/>
      <w:r w:rsidRPr="00607D57">
        <w:rPr>
          <w:rFonts w:ascii="Times New Roman" w:hAnsi="Times New Roman"/>
          <w:szCs w:val="24"/>
          <w:u w:val="single"/>
        </w:rPr>
        <w:t>. 1997. Feb.; 55(3): 223–9.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 xml:space="preserve">ETENG, MU </w:t>
      </w:r>
      <w:r w:rsidRPr="00607D57">
        <w:rPr>
          <w:rFonts w:ascii="Times New Roman" w:hAnsi="Times New Roman"/>
          <w:i/>
          <w:iCs/>
          <w:szCs w:val="24"/>
          <w:u w:val="single"/>
        </w:rPr>
        <w:t>et al.</w:t>
      </w:r>
      <w:proofErr w:type="gram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Recent advances in caffeine and </w:t>
      </w:r>
      <w:proofErr w:type="spellStart"/>
      <w:r w:rsidRPr="00607D57">
        <w:rPr>
          <w:rFonts w:ascii="Times New Roman" w:hAnsi="Times New Roman"/>
          <w:szCs w:val="24"/>
          <w:u w:val="single"/>
        </w:rPr>
        <w:t>theobromine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607D57">
        <w:rPr>
          <w:rFonts w:ascii="Times New Roman" w:hAnsi="Times New Roman"/>
          <w:szCs w:val="24"/>
          <w:u w:val="single"/>
        </w:rPr>
        <w:t>toxicities</w:t>
      </w:r>
      <w:proofErr w:type="gramStart"/>
      <w:r w:rsidRPr="00607D57">
        <w:rPr>
          <w:rFonts w:ascii="Times New Roman" w:hAnsi="Times New Roman"/>
          <w:szCs w:val="24"/>
          <w:u w:val="single"/>
        </w:rPr>
        <w:t>:a</w:t>
      </w:r>
      <w:proofErr w:type="spellEnd"/>
      <w:proofErr w:type="gramEnd"/>
      <w:r w:rsidRPr="00607D57">
        <w:rPr>
          <w:rFonts w:ascii="Times New Roman" w:hAnsi="Times New Roman"/>
          <w:szCs w:val="24"/>
          <w:u w:val="single"/>
        </w:rPr>
        <w:t xml:space="preserve"> review.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In Plant</w:t>
      </w:r>
      <w:r w:rsidR="00C64A62"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i/>
          <w:iCs/>
          <w:szCs w:val="24"/>
          <w:u w:val="single"/>
        </w:rPr>
        <w:t>Foods for Human Nutrition.</w:t>
      </w:r>
      <w:proofErr w:type="gram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szCs w:val="24"/>
          <w:u w:val="single"/>
        </w:rPr>
        <w:t>51; 1997.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231–43.52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 xml:space="preserve">FISONE, G; BORGKVIST, </w:t>
      </w:r>
      <w:proofErr w:type="gramStart"/>
      <w:r w:rsidRPr="00607D57">
        <w:rPr>
          <w:rFonts w:ascii="Times New Roman" w:hAnsi="Times New Roman"/>
          <w:szCs w:val="24"/>
          <w:u w:val="single"/>
        </w:rPr>
        <w:t>A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; USIELLO, A. Caffeine as action.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In Cell Mol Life Sci</w:t>
      </w:r>
      <w:r w:rsidRPr="00607D57">
        <w:rPr>
          <w:rFonts w:ascii="Times New Roman" w:hAnsi="Times New Roman"/>
          <w:szCs w:val="24"/>
          <w:u w:val="single"/>
        </w:rPr>
        <w:t>. 61; 2004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Apr; 857-72.</w:t>
      </w:r>
      <w:proofErr w:type="gramEnd"/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 xml:space="preserve">GALDURÓZ, JC </w:t>
      </w:r>
      <w:r w:rsidRPr="00607D57">
        <w:rPr>
          <w:rFonts w:ascii="Times New Roman" w:hAnsi="Times New Roman"/>
          <w:i/>
          <w:iCs/>
          <w:szCs w:val="24"/>
          <w:u w:val="single"/>
        </w:rPr>
        <w:t>et al</w:t>
      </w:r>
      <w:r w:rsidRPr="00607D57">
        <w:rPr>
          <w:rFonts w:ascii="Times New Roman" w:hAnsi="Times New Roman"/>
          <w:szCs w:val="24"/>
          <w:u w:val="single"/>
        </w:rPr>
        <w:t>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szCs w:val="24"/>
          <w:u w:val="single"/>
        </w:rPr>
        <w:t xml:space="preserve">The effects of long-term administration of </w:t>
      </w:r>
      <w:proofErr w:type="spellStart"/>
      <w:r w:rsidRPr="00607D57">
        <w:rPr>
          <w:rFonts w:ascii="Times New Roman" w:hAnsi="Times New Roman"/>
          <w:szCs w:val="24"/>
          <w:u w:val="single"/>
        </w:rPr>
        <w:t>guaraná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on the cognition of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normal, elderly volunteers.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i/>
          <w:iCs/>
          <w:szCs w:val="24"/>
          <w:u w:val="single"/>
        </w:rPr>
        <w:t>Rev. Paul. Med</w:t>
      </w:r>
      <w:r w:rsidRPr="00607D57">
        <w:rPr>
          <w:rFonts w:ascii="Times New Roman" w:hAnsi="Times New Roman"/>
          <w:szCs w:val="24"/>
          <w:u w:val="single"/>
        </w:rPr>
        <w:t>. 1996; 114(1): 1073–78.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lastRenderedPageBreak/>
        <w:t xml:space="preserve">HENMAN, AR. </w:t>
      </w:r>
      <w:proofErr w:type="spellStart"/>
      <w:r w:rsidRPr="00607D57">
        <w:rPr>
          <w:rFonts w:ascii="Times New Roman" w:hAnsi="Times New Roman"/>
          <w:szCs w:val="24"/>
          <w:u w:val="single"/>
        </w:rPr>
        <w:t>Guarana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Paullinia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cupana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var. </w:t>
      </w:r>
      <w:proofErr w:type="spellStart"/>
      <w:r w:rsidRPr="00607D57">
        <w:rPr>
          <w:rFonts w:ascii="Times New Roman" w:hAnsi="Times New Roman"/>
          <w:szCs w:val="24"/>
          <w:u w:val="single"/>
        </w:rPr>
        <w:t>sorbilis</w:t>
      </w:r>
      <w:proofErr w:type="spellEnd"/>
      <w:r w:rsidRPr="00607D57">
        <w:rPr>
          <w:rFonts w:ascii="Times New Roman" w:hAnsi="Times New Roman"/>
          <w:szCs w:val="24"/>
          <w:u w:val="single"/>
        </w:rPr>
        <w:t>): ecological and social perspectives on an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>economic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plant of the central Amazon basin. 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J.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Ethnopharmacol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., </w:t>
      </w:r>
      <w:r w:rsidRPr="00607D57">
        <w:rPr>
          <w:rFonts w:ascii="Times New Roman" w:hAnsi="Times New Roman"/>
          <w:szCs w:val="24"/>
          <w:u w:val="single"/>
        </w:rPr>
        <w:t>v. 6, n. 3, p. 311-38, 1982.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HENMAN, AR. Vida Natural - O guaraná: sua cultura, propriedades, formas de preparação e uso,</w:t>
      </w:r>
      <w:r w:rsidR="00C64A62" w:rsidRPr="00607D57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607D57">
        <w:rPr>
          <w:rFonts w:ascii="Times New Roman" w:hAnsi="Times New Roman"/>
          <w:szCs w:val="24"/>
          <w:u w:val="single"/>
          <w:lang w:val="pt-BR"/>
        </w:rPr>
        <w:t>2a ed. São Paulo: Global/</w:t>
      </w:r>
      <w:proofErr w:type="spellStart"/>
      <w:r w:rsidRPr="00607D57">
        <w:rPr>
          <w:rFonts w:ascii="Times New Roman" w:hAnsi="Times New Roman"/>
          <w:szCs w:val="24"/>
          <w:u w:val="single"/>
          <w:lang w:val="pt-BR"/>
        </w:rPr>
        <w:t>Ground</w:t>
      </w:r>
      <w:proofErr w:type="spellEnd"/>
      <w:r w:rsidRPr="00607D57">
        <w:rPr>
          <w:rFonts w:ascii="Times New Roman" w:hAnsi="Times New Roman"/>
          <w:szCs w:val="24"/>
          <w:u w:val="single"/>
          <w:lang w:val="pt-BR"/>
        </w:rPr>
        <w:t>, p. 77, 1986.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>HOLMGREN, P; NORDÉN-PETTERSSON, L. AHLNER, J. Caffeine fatalities—four case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 xml:space="preserve">reports.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In Forensic Science International</w:t>
      </w:r>
      <w:r w:rsidRPr="00607D57">
        <w:rPr>
          <w:rFonts w:ascii="Times New Roman" w:hAnsi="Times New Roman"/>
          <w:szCs w:val="24"/>
          <w:u w:val="single"/>
        </w:rPr>
        <w:t>, 139.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2004. 71–3.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>International Food Information Council Foundation (IFIC); Caffeine &amp; Health: Clarifying the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controversies, 2006.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 xml:space="preserve">KLARA M., 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Toxicological aspects of food. </w:t>
      </w:r>
      <w:r w:rsidRPr="00607D57">
        <w:rPr>
          <w:rFonts w:ascii="Times New Roman" w:hAnsi="Times New Roman"/>
          <w:szCs w:val="24"/>
          <w:u w:val="single"/>
        </w:rPr>
        <w:t>Elsevier Applied Science, 373-411.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  <w:lang w:val="pt-BR"/>
        </w:rPr>
      </w:pPr>
      <w:r w:rsidRPr="00607D57">
        <w:rPr>
          <w:rFonts w:ascii="Times New Roman" w:hAnsi="Times New Roman"/>
          <w:szCs w:val="24"/>
          <w:u w:val="single"/>
        </w:rPr>
        <w:t xml:space="preserve">MANDEL, HG. Update on caffeine </w:t>
      </w:r>
      <w:proofErr w:type="spellStart"/>
      <w:r w:rsidRPr="00607D57">
        <w:rPr>
          <w:rFonts w:ascii="Times New Roman" w:hAnsi="Times New Roman"/>
          <w:szCs w:val="24"/>
          <w:u w:val="single"/>
        </w:rPr>
        <w:t>concumption</w:t>
      </w:r>
      <w:proofErr w:type="spellEnd"/>
      <w:r w:rsidRPr="00607D57">
        <w:rPr>
          <w:rFonts w:ascii="Times New Roman" w:hAnsi="Times New Roman"/>
          <w:szCs w:val="24"/>
          <w:u w:val="single"/>
        </w:rPr>
        <w:t xml:space="preserve">, disposition and action. </w:t>
      </w:r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In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Food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and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Chemical</w:t>
      </w:r>
      <w:proofErr w:type="spellEnd"/>
      <w:r w:rsidR="00C64A62"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Toxicology</w:t>
      </w:r>
      <w:proofErr w:type="spellEnd"/>
      <w:r w:rsidRPr="00607D57">
        <w:rPr>
          <w:rFonts w:ascii="Times New Roman" w:hAnsi="Times New Roman"/>
          <w:szCs w:val="24"/>
          <w:u w:val="single"/>
          <w:lang w:val="pt-BR"/>
        </w:rPr>
        <w:t>. 2002. 1231-4.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 xml:space="preserve">NICOLETTI, MA.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>et.</w:t>
      </w:r>
      <w:proofErr w:type="gramEnd"/>
      <w:r w:rsidRPr="00607D57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r w:rsidRPr="00607D57">
        <w:rPr>
          <w:rFonts w:ascii="Times New Roman" w:hAnsi="Times New Roman"/>
          <w:szCs w:val="24"/>
          <w:u w:val="single"/>
          <w:lang w:val="pt-BR"/>
        </w:rPr>
        <w:t xml:space="preserve">Principais interações no uso de medicamentos fitoterápicos. </w:t>
      </w:r>
      <w:proofErr w:type="spellStart"/>
      <w:r w:rsidRPr="00607D57">
        <w:rPr>
          <w:rFonts w:ascii="Times New Roman" w:hAnsi="Times New Roman"/>
          <w:szCs w:val="24"/>
          <w:u w:val="single"/>
        </w:rPr>
        <w:t>Infarma</w:t>
      </w:r>
      <w:proofErr w:type="spellEnd"/>
      <w:r w:rsidRPr="00607D57">
        <w:rPr>
          <w:rFonts w:ascii="Times New Roman" w:hAnsi="Times New Roman"/>
          <w:szCs w:val="24"/>
          <w:u w:val="single"/>
        </w:rPr>
        <w:t>,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v.19, nº 1/2, 2007.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607D57">
        <w:rPr>
          <w:rFonts w:ascii="Times New Roman" w:hAnsi="Times New Roman"/>
          <w:szCs w:val="24"/>
          <w:u w:val="single"/>
        </w:rPr>
        <w:t xml:space="preserve">PALUSKA, SA. </w:t>
      </w:r>
      <w:proofErr w:type="gramStart"/>
      <w:r w:rsidRPr="00607D57">
        <w:rPr>
          <w:rFonts w:ascii="Times New Roman" w:hAnsi="Times New Roman"/>
          <w:szCs w:val="24"/>
          <w:u w:val="single"/>
        </w:rPr>
        <w:t>Caffeine and exercise.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 xml:space="preserve">In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Curr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 xml:space="preserve"> Sports Med Rep</w:t>
      </w:r>
      <w:r w:rsidRPr="00607D57">
        <w:rPr>
          <w:rFonts w:ascii="Times New Roman" w:hAnsi="Times New Roman"/>
          <w:szCs w:val="24"/>
          <w:u w:val="single"/>
        </w:rPr>
        <w:t>. 2003.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szCs w:val="24"/>
          <w:u w:val="single"/>
        </w:rPr>
        <w:t>Aug; 213-9.</w:t>
      </w:r>
      <w:proofErr w:type="gramEnd"/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>RANG, HP; DALE, MM; RITTER, JM.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Farmacologia</w:t>
      </w:r>
      <w:proofErr w:type="spellEnd"/>
      <w:r w:rsidRPr="00607D57">
        <w:rPr>
          <w:rFonts w:ascii="Times New Roman" w:hAnsi="Times New Roman"/>
          <w:szCs w:val="24"/>
          <w:u w:val="single"/>
        </w:rPr>
        <w:t>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szCs w:val="24"/>
          <w:u w:val="single"/>
        </w:rPr>
        <w:t xml:space="preserve">4ª ed. Guanabara </w:t>
      </w:r>
      <w:proofErr w:type="spellStart"/>
      <w:r w:rsidRPr="00607D57">
        <w:rPr>
          <w:rFonts w:ascii="Times New Roman" w:hAnsi="Times New Roman"/>
          <w:szCs w:val="24"/>
          <w:u w:val="single"/>
        </w:rPr>
        <w:t>Koogan</w:t>
      </w:r>
      <w:proofErr w:type="spellEnd"/>
      <w:r w:rsidRPr="00607D57">
        <w:rPr>
          <w:rFonts w:ascii="Times New Roman" w:hAnsi="Times New Roman"/>
          <w:szCs w:val="24"/>
          <w:u w:val="single"/>
        </w:rPr>
        <w:t>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2001.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>SMITH, A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. </w:t>
      </w:r>
      <w:r w:rsidRPr="00607D57">
        <w:rPr>
          <w:rFonts w:ascii="Times New Roman" w:hAnsi="Times New Roman"/>
          <w:szCs w:val="24"/>
          <w:u w:val="single"/>
        </w:rPr>
        <w:t>Effects of caffeine on human behavior.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In Food and Chemical Toxicology</w:t>
      </w:r>
      <w:r w:rsidRPr="00607D57">
        <w:rPr>
          <w:rFonts w:ascii="Times New Roman" w:hAnsi="Times New Roman"/>
          <w:szCs w:val="24"/>
          <w:u w:val="single"/>
        </w:rPr>
        <w:t>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2002, 40,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r w:rsidRPr="00607D57">
        <w:rPr>
          <w:rFonts w:ascii="Times New Roman" w:hAnsi="Times New Roman"/>
          <w:szCs w:val="24"/>
          <w:u w:val="single"/>
        </w:rPr>
        <w:t>1243-55.</w:t>
      </w:r>
    </w:p>
    <w:p w:rsidR="007D68C5" w:rsidRPr="00607D57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07D57">
        <w:rPr>
          <w:rFonts w:ascii="Times New Roman" w:hAnsi="Times New Roman"/>
          <w:szCs w:val="24"/>
          <w:u w:val="single"/>
        </w:rPr>
        <w:t>STRAIN, EC; GRIFFITHS, RR.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Caffeine related disorders. In: SADOCK, BJ; SADOCK, VA.</w:t>
      </w:r>
      <w:r w:rsidR="00C64A62" w:rsidRPr="00607D5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07D57">
        <w:rPr>
          <w:rFonts w:ascii="Times New Roman" w:hAnsi="Times New Roman"/>
          <w:i/>
          <w:iCs/>
          <w:szCs w:val="24"/>
          <w:u w:val="single"/>
        </w:rPr>
        <w:t>Comprehensive Textbook of Psychiatry</w:t>
      </w:r>
      <w:r w:rsidRPr="00607D57">
        <w:rPr>
          <w:rFonts w:ascii="Times New Roman" w:hAnsi="Times New Roman"/>
          <w:szCs w:val="24"/>
          <w:u w:val="single"/>
        </w:rPr>
        <w:t>.</w:t>
      </w:r>
      <w:proofErr w:type="gramEnd"/>
      <w:r w:rsidRPr="00607D57">
        <w:rPr>
          <w:rFonts w:ascii="Times New Roman" w:hAnsi="Times New Roman"/>
          <w:szCs w:val="24"/>
          <w:u w:val="single"/>
        </w:rPr>
        <w:t xml:space="preserve"> Baltimore, Lippincott, 7th, 2000. p. 982-90.</w:t>
      </w:r>
    </w:p>
    <w:p w:rsidR="00D83590" w:rsidRPr="00C64A62" w:rsidRDefault="007D68C5" w:rsidP="00607D5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07D57">
        <w:rPr>
          <w:rFonts w:ascii="Times New Roman" w:hAnsi="Times New Roman"/>
          <w:szCs w:val="24"/>
          <w:u w:val="single"/>
        </w:rPr>
        <w:t xml:space="preserve">WICHTL, M. 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Herbal drugs and </w:t>
      </w:r>
      <w:proofErr w:type="spellStart"/>
      <w:r w:rsidRPr="00607D57">
        <w:rPr>
          <w:rFonts w:ascii="Times New Roman" w:hAnsi="Times New Roman"/>
          <w:i/>
          <w:iCs/>
          <w:szCs w:val="24"/>
          <w:u w:val="single"/>
        </w:rPr>
        <w:t>phytopharmaceuticals</w:t>
      </w:r>
      <w:proofErr w:type="spellEnd"/>
      <w:r w:rsidRPr="00607D57">
        <w:rPr>
          <w:rFonts w:ascii="Times New Roman" w:hAnsi="Times New Roman"/>
          <w:i/>
          <w:iCs/>
          <w:szCs w:val="24"/>
          <w:u w:val="single"/>
        </w:rPr>
        <w:t>: A Handbook for Practice on a Scientific</w:t>
      </w:r>
      <w:r w:rsidR="00C64A62" w:rsidRPr="00607D5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607D57">
        <w:rPr>
          <w:rFonts w:ascii="Times New Roman" w:hAnsi="Times New Roman"/>
          <w:i/>
          <w:iCs/>
          <w:szCs w:val="24"/>
          <w:u w:val="single"/>
        </w:rPr>
        <w:t xml:space="preserve">Basic. </w:t>
      </w:r>
      <w:proofErr w:type="gramStart"/>
      <w:r w:rsidRPr="00607D57">
        <w:rPr>
          <w:rFonts w:ascii="Times New Roman" w:hAnsi="Times New Roman"/>
          <w:szCs w:val="24"/>
          <w:u w:val="single"/>
        </w:rPr>
        <w:t>3a. ed. 2004; 434-7.</w:t>
      </w:r>
      <w:proofErr w:type="gramEnd"/>
    </w:p>
    <w:sectPr w:rsidR="00D83590" w:rsidRPr="00C64A62" w:rsidSect="00034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8C5"/>
    <w:rsid w:val="00034B32"/>
    <w:rsid w:val="00146129"/>
    <w:rsid w:val="00166AE4"/>
    <w:rsid w:val="001B25F2"/>
    <w:rsid w:val="001C04BF"/>
    <w:rsid w:val="00210ACE"/>
    <w:rsid w:val="002E7CF7"/>
    <w:rsid w:val="00390D7F"/>
    <w:rsid w:val="003A76CD"/>
    <w:rsid w:val="003B439F"/>
    <w:rsid w:val="003B6A03"/>
    <w:rsid w:val="004E64BD"/>
    <w:rsid w:val="004F5F9C"/>
    <w:rsid w:val="00607D57"/>
    <w:rsid w:val="006239CD"/>
    <w:rsid w:val="006F733F"/>
    <w:rsid w:val="007D68C5"/>
    <w:rsid w:val="00825CFC"/>
    <w:rsid w:val="00873CC8"/>
    <w:rsid w:val="0090282D"/>
    <w:rsid w:val="009725DF"/>
    <w:rsid w:val="009832F5"/>
    <w:rsid w:val="009E443F"/>
    <w:rsid w:val="00A441BC"/>
    <w:rsid w:val="00A573C3"/>
    <w:rsid w:val="00A81F30"/>
    <w:rsid w:val="00B80A92"/>
    <w:rsid w:val="00B97344"/>
    <w:rsid w:val="00C64A62"/>
    <w:rsid w:val="00C76834"/>
    <w:rsid w:val="00CB462C"/>
    <w:rsid w:val="00CF1DCB"/>
    <w:rsid w:val="00D23FD9"/>
    <w:rsid w:val="00D30EFF"/>
    <w:rsid w:val="00DB52B3"/>
    <w:rsid w:val="00E21D4E"/>
    <w:rsid w:val="00ED1F8C"/>
    <w:rsid w:val="00EE0022"/>
    <w:rsid w:val="00F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5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33F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F73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33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33F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3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2360</Words>
  <Characters>12747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15</cp:revision>
  <dcterms:created xsi:type="dcterms:W3CDTF">2014-04-16T13:00:00Z</dcterms:created>
  <dcterms:modified xsi:type="dcterms:W3CDTF">2014-08-12T16:26:00Z</dcterms:modified>
</cp:coreProperties>
</file>