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0A" w:rsidRDefault="0009200A" w:rsidP="00C04D00">
      <w:pPr>
        <w:ind w:left="-426" w:right="-852"/>
        <w:jc w:val="both"/>
      </w:pPr>
    </w:p>
    <w:p w:rsidR="00A36023" w:rsidRDefault="00B0460B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sz w:val="22"/>
          <w:szCs w:val="22"/>
          <w:lang w:val="pt-BR"/>
        </w:rPr>
        <w:t>Prezado Cliente:</w:t>
      </w:r>
    </w:p>
    <w:p w:rsidR="00B0460B" w:rsidRDefault="00B0460B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9D0E69" w:rsidRPr="00A50C50" w:rsidRDefault="009D0E69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36023" w:rsidRDefault="0009200A" w:rsidP="00C04D00">
      <w:pPr>
        <w:pBdr>
          <w:top w:val="single" w:sz="8" w:space="1" w:color="auto"/>
        </w:pBdr>
        <w:spacing w:line="280" w:lineRule="exact"/>
        <w:ind w:left="-426" w:right="-852"/>
        <w:jc w:val="both"/>
        <w:rPr>
          <w:rFonts w:ascii="Verdana" w:hAnsi="Verdana"/>
          <w:b/>
          <w:color w:val="0070C0"/>
          <w:sz w:val="22"/>
          <w:szCs w:val="22"/>
          <w:lang w:val="pt-BR"/>
        </w:rPr>
      </w:pPr>
    </w:p>
    <w:p w:rsidR="0009200A" w:rsidRPr="00A36023" w:rsidRDefault="0009200A" w:rsidP="00C04D00">
      <w:pPr>
        <w:pBdr>
          <w:top w:val="single" w:sz="8" w:space="1" w:color="auto"/>
        </w:pBdr>
        <w:spacing w:line="280" w:lineRule="exact"/>
        <w:ind w:left="-426" w:right="-852"/>
        <w:jc w:val="center"/>
        <w:rPr>
          <w:rFonts w:ascii="Verdana" w:hAnsi="Verdana"/>
          <w:b/>
          <w:color w:val="0070C0"/>
          <w:sz w:val="22"/>
          <w:szCs w:val="22"/>
          <w:lang w:val="pt-BR"/>
        </w:rPr>
      </w:pPr>
      <w:r w:rsidRPr="00A36023">
        <w:rPr>
          <w:rFonts w:ascii="Verdana" w:hAnsi="Verdana"/>
          <w:b/>
          <w:color w:val="0070C0"/>
          <w:sz w:val="22"/>
          <w:szCs w:val="22"/>
          <w:lang w:val="pt-BR"/>
        </w:rPr>
        <w:t>NOTIFICAÇÃO URGENTE DE SEGURANÇA EM CAMPO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</w:p>
    <w:p w:rsidR="0009200A" w:rsidRPr="00A50C50" w:rsidRDefault="00C04D00" w:rsidP="00C04D00">
      <w:pPr>
        <w:tabs>
          <w:tab w:val="left" w:pos="1800"/>
        </w:tabs>
        <w:spacing w:after="120"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  <w:r>
        <w:rPr>
          <w:rFonts w:ascii="Verdana" w:hAnsi="Verdana"/>
          <w:color w:val="000000"/>
          <w:sz w:val="22"/>
          <w:szCs w:val="22"/>
          <w:lang w:val="pt-BR"/>
        </w:rPr>
        <w:t xml:space="preserve">Nome do Produto: </w:t>
      </w:r>
      <w:r>
        <w:rPr>
          <w:rFonts w:ascii="Verdana" w:hAnsi="Verdana"/>
          <w:b/>
          <w:color w:val="000000"/>
          <w:sz w:val="22"/>
          <w:szCs w:val="22"/>
          <w:lang w:val="pt-BR"/>
        </w:rPr>
        <w:t>bomba de Infusão GH Plus e Bomba de Infusão PK</w:t>
      </w:r>
    </w:p>
    <w:p w:rsidR="0009200A" w:rsidRPr="00A50C50" w:rsidRDefault="0009200A" w:rsidP="00C04D00">
      <w:pPr>
        <w:tabs>
          <w:tab w:val="left" w:pos="1800"/>
        </w:tabs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  <w:r w:rsidRPr="00A50C50">
        <w:rPr>
          <w:rFonts w:ascii="Verdana" w:hAnsi="Verdana"/>
          <w:color w:val="000000"/>
          <w:sz w:val="22"/>
          <w:szCs w:val="22"/>
          <w:lang w:val="pt-BR"/>
        </w:rPr>
        <w:t>Identificador da Ação de Campo (FSCA</w:t>
      </w:r>
      <w:proofErr w:type="gramStart"/>
      <w:r w:rsidRPr="00A50C50">
        <w:rPr>
          <w:rFonts w:ascii="Verdana" w:hAnsi="Verdana"/>
          <w:color w:val="000000"/>
          <w:sz w:val="22"/>
          <w:szCs w:val="22"/>
          <w:lang w:val="pt-BR"/>
        </w:rPr>
        <w:t>):</w:t>
      </w:r>
      <w:r w:rsidRPr="00A50C50">
        <w:rPr>
          <w:rFonts w:ascii="Verdana" w:hAnsi="Verdana"/>
          <w:color w:val="000000"/>
          <w:sz w:val="22"/>
          <w:szCs w:val="22"/>
          <w:lang w:val="pt-BR"/>
        </w:rPr>
        <w:tab/>
      </w:r>
      <w:proofErr w:type="gramEnd"/>
      <w:r w:rsidRPr="00A50C50">
        <w:rPr>
          <w:rFonts w:ascii="Verdana" w:hAnsi="Verdana"/>
          <w:b/>
          <w:sz w:val="22"/>
          <w:szCs w:val="22"/>
          <w:lang w:val="pt-BR"/>
        </w:rPr>
        <w:t>RA-2017-02-02</w:t>
      </w:r>
    </w:p>
    <w:p w:rsidR="0009200A" w:rsidRPr="00A50C50" w:rsidRDefault="0009200A" w:rsidP="00C04D00">
      <w:pPr>
        <w:tabs>
          <w:tab w:val="left" w:pos="1800"/>
        </w:tabs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  <w:r w:rsidRPr="00A50C50">
        <w:rPr>
          <w:rFonts w:ascii="Verdana" w:hAnsi="Verdana"/>
          <w:bCs/>
          <w:color w:val="000000"/>
          <w:sz w:val="22"/>
          <w:szCs w:val="22"/>
          <w:lang w:val="pt-BR"/>
        </w:rPr>
        <w:t xml:space="preserve">Tipo de </w:t>
      </w:r>
      <w:r w:rsidR="00C04D00" w:rsidRPr="00A50C50">
        <w:rPr>
          <w:rFonts w:ascii="Verdana" w:hAnsi="Verdana"/>
          <w:bCs/>
          <w:color w:val="000000"/>
          <w:sz w:val="22"/>
          <w:szCs w:val="22"/>
          <w:lang w:val="pt-BR"/>
        </w:rPr>
        <w:t xml:space="preserve">Ação: </w:t>
      </w:r>
      <w:r w:rsidR="00C04D00" w:rsidRPr="00A50C50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Pr="00A50C50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Pr="00A50C50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Pr="00A50C50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Pr="00A50C50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Pr="00A50C50">
        <w:rPr>
          <w:rFonts w:ascii="Verdana" w:hAnsi="Verdana"/>
          <w:b/>
          <w:bCs/>
          <w:color w:val="000000"/>
          <w:sz w:val="22"/>
          <w:szCs w:val="22"/>
          <w:lang w:val="pt-BR"/>
        </w:rPr>
        <w:t xml:space="preserve">Notificação de Ação de Campo </w:t>
      </w:r>
    </w:p>
    <w:p w:rsidR="0009200A" w:rsidRPr="00A50C50" w:rsidRDefault="0009200A" w:rsidP="00C04D00">
      <w:pPr>
        <w:pBdr>
          <w:bottom w:val="single" w:sz="8" w:space="1" w:color="auto"/>
        </w:pBdr>
        <w:tabs>
          <w:tab w:val="left" w:pos="1800"/>
        </w:tabs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b/>
          <w:color w:val="000000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b/>
          <w:color w:val="000000"/>
          <w:sz w:val="22"/>
          <w:szCs w:val="22"/>
          <w:lang w:val="pt-BR"/>
        </w:rPr>
      </w:pPr>
      <w:r w:rsidRPr="00A50C50">
        <w:rPr>
          <w:rFonts w:ascii="Verdana" w:hAnsi="Verdana"/>
          <w:b/>
          <w:color w:val="000000"/>
          <w:sz w:val="22"/>
          <w:szCs w:val="22"/>
          <w:lang w:val="pt-BR"/>
        </w:rPr>
        <w:t>ATENÇÃO: Corpo Clínico, Gerentes de Risco e Biomédicos.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b/>
          <w:color w:val="000000"/>
          <w:sz w:val="22"/>
          <w:szCs w:val="22"/>
          <w:lang w:val="pt-BR"/>
        </w:rPr>
      </w:pPr>
    </w:p>
    <w:p w:rsidR="0009200A" w:rsidRPr="00A50C50" w:rsidRDefault="0009200A" w:rsidP="00C04D00">
      <w:pPr>
        <w:pStyle w:val="Default"/>
        <w:spacing w:line="280" w:lineRule="exact"/>
        <w:ind w:left="-426" w:right="-852"/>
        <w:jc w:val="both"/>
        <w:rPr>
          <w:sz w:val="22"/>
          <w:szCs w:val="22"/>
          <w:u w:val="single"/>
          <w:lang w:val="pt-BR"/>
        </w:rPr>
      </w:pPr>
      <w:r w:rsidRPr="00A50C50">
        <w:rPr>
          <w:b/>
          <w:bCs/>
          <w:sz w:val="22"/>
          <w:szCs w:val="22"/>
          <w:u w:val="single"/>
          <w:lang w:val="pt-BR"/>
        </w:rPr>
        <w:t xml:space="preserve">Descrição do Problema </w:t>
      </w:r>
    </w:p>
    <w:p w:rsidR="0009200A" w:rsidRPr="00A50C50" w:rsidRDefault="0009200A" w:rsidP="00C04D00">
      <w:pPr>
        <w:pStyle w:val="RedText"/>
        <w:spacing w:line="280" w:lineRule="exact"/>
        <w:ind w:left="-426" w:right="-852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pStyle w:val="RedText"/>
        <w:spacing w:line="280" w:lineRule="exact"/>
        <w:ind w:left="-426" w:right="-852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Baseando-se nos relatórios recebidos de um cliente no final de 2016, </w:t>
      </w:r>
      <w:r w:rsidR="009D0E69">
        <w:rPr>
          <w:rFonts w:cstheme="minorHAnsi"/>
          <w:color w:val="000000" w:themeColor="text1"/>
          <w:sz w:val="22"/>
          <w:szCs w:val="22"/>
          <w:lang w:val="pt-BR"/>
        </w:rPr>
        <w:t xml:space="preserve">o fabricante </w:t>
      </w:r>
      <w:r w:rsidRPr="00A50C50">
        <w:rPr>
          <w:rFonts w:cstheme="minorHAnsi"/>
          <w:color w:val="000000" w:themeColor="text1"/>
          <w:sz w:val="22"/>
          <w:szCs w:val="22"/>
          <w:lang w:val="pt-BR"/>
        </w:rPr>
        <w:t>BD/</w:t>
      </w:r>
      <w:proofErr w:type="spellStart"/>
      <w:r w:rsidRPr="00A50C50">
        <w:rPr>
          <w:rFonts w:cstheme="minorHAnsi"/>
          <w:color w:val="000000" w:themeColor="text1"/>
          <w:sz w:val="22"/>
          <w:szCs w:val="22"/>
          <w:lang w:val="pt-BR"/>
        </w:rPr>
        <w:t>Carefusion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 identificou um risco potencial de ocorrer </w:t>
      </w:r>
      <w:proofErr w:type="spellStart"/>
      <w:r w:rsidRPr="00A50C50">
        <w:rPr>
          <w:rFonts w:cstheme="minorHAnsi"/>
          <w:color w:val="000000" w:themeColor="text1"/>
          <w:sz w:val="22"/>
          <w:szCs w:val="22"/>
          <w:lang w:val="pt-BR"/>
        </w:rPr>
        <w:t>sifonagem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 da seringa quando utilizada com Bombas de Seringa </w:t>
      </w:r>
      <w:proofErr w:type="spellStart"/>
      <w:r w:rsidRPr="00A50C50">
        <w:rPr>
          <w:rFonts w:cstheme="minorHAnsi"/>
          <w:color w:val="000000" w:themeColor="text1"/>
          <w:sz w:val="22"/>
          <w:szCs w:val="22"/>
          <w:lang w:val="pt-BR"/>
        </w:rPr>
        <w:t>Alaris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 que tenham a “mola do apoio do êmbolo” quebrada. Esta mola fica localizada dentro do conjunto para apoio do êmbolo.</w:t>
      </w:r>
    </w:p>
    <w:p w:rsidR="0009200A" w:rsidRPr="00A50C50" w:rsidRDefault="0009200A" w:rsidP="00C04D00">
      <w:pPr>
        <w:pStyle w:val="RedText"/>
        <w:spacing w:line="280" w:lineRule="exact"/>
        <w:ind w:left="-426" w:right="-852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pStyle w:val="RedText"/>
        <w:spacing w:line="280" w:lineRule="exact"/>
        <w:ind w:left="-426" w:right="-852"/>
        <w:jc w:val="both"/>
        <w:rPr>
          <w:rFonts w:cstheme="minorHAnsi"/>
          <w:b/>
          <w:color w:val="000000" w:themeColor="text1"/>
          <w:sz w:val="22"/>
          <w:szCs w:val="22"/>
          <w:lang w:val="pt-BR"/>
        </w:rPr>
      </w:pPr>
      <w:r w:rsidRPr="00A50C50">
        <w:rPr>
          <w:rFonts w:cstheme="minorHAnsi"/>
          <w:color w:val="000000" w:themeColor="text1"/>
          <w:sz w:val="22"/>
          <w:szCs w:val="22"/>
          <w:lang w:val="pt-BR"/>
        </w:rPr>
        <w:t>Foi identificado que a ruptura da mola do apoio do êmbolo pode permitir a movimentação do êmbolo da seringa dentro do mecanismo fixador do êmbolo</w:t>
      </w:r>
      <w:r>
        <w:rPr>
          <w:rFonts w:cstheme="minorHAnsi"/>
          <w:color w:val="000000" w:themeColor="text1"/>
          <w:sz w:val="22"/>
          <w:szCs w:val="22"/>
          <w:lang w:val="pt-BR"/>
        </w:rPr>
        <w:t>, o</w:t>
      </w:r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 que poderia causar </w:t>
      </w:r>
      <w:r>
        <w:rPr>
          <w:rFonts w:cstheme="minorHAnsi"/>
          <w:color w:val="000000" w:themeColor="text1"/>
          <w:sz w:val="22"/>
          <w:szCs w:val="22"/>
          <w:lang w:val="pt-BR"/>
        </w:rPr>
        <w:t xml:space="preserve">a </w:t>
      </w:r>
      <w:proofErr w:type="spellStart"/>
      <w:r w:rsidRPr="00A50C50">
        <w:rPr>
          <w:rFonts w:cstheme="minorHAnsi"/>
          <w:color w:val="000000" w:themeColor="text1"/>
          <w:sz w:val="22"/>
          <w:szCs w:val="22"/>
          <w:lang w:val="pt-BR"/>
        </w:rPr>
        <w:t>sifonagem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>. Em algumas circunstâncias, ess</w:t>
      </w:r>
      <w:r>
        <w:rPr>
          <w:rFonts w:cstheme="minorHAnsi"/>
          <w:color w:val="000000" w:themeColor="text1"/>
          <w:sz w:val="22"/>
          <w:szCs w:val="22"/>
          <w:lang w:val="pt-BR"/>
        </w:rPr>
        <w:t>e</w:t>
      </w:r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 tipo de problema pode resultar numa </w:t>
      </w:r>
      <w:r w:rsidRPr="00A50C50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infusão excessiva que é clinicamente significante. Pacientes neonatais, pediátricos ou aqueles que estejam em tratamento com fármacos críticos, com baixa velocidade de infusão, deveriam ser considerados como o tipo de paciente de maior risco se caso, devido à </w:t>
      </w:r>
      <w:proofErr w:type="spellStart"/>
      <w:r w:rsidRPr="00A50C50">
        <w:rPr>
          <w:rFonts w:cstheme="minorHAnsi"/>
          <w:b/>
          <w:color w:val="000000" w:themeColor="text1"/>
          <w:sz w:val="22"/>
          <w:szCs w:val="22"/>
          <w:lang w:val="pt-BR"/>
        </w:rPr>
        <w:t>sifonagem</w:t>
      </w:r>
      <w:proofErr w:type="spellEnd"/>
      <w:r w:rsidRPr="00A50C50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, o paciente receba pequenos volumes de fluido. </w:t>
      </w:r>
    </w:p>
    <w:p w:rsidR="0009200A" w:rsidRPr="00A50C50" w:rsidRDefault="0009200A" w:rsidP="00C04D00">
      <w:pPr>
        <w:pStyle w:val="RedText"/>
        <w:spacing w:line="280" w:lineRule="exact"/>
        <w:ind w:left="-426" w:right="-852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pStyle w:val="RedText"/>
        <w:spacing w:line="280" w:lineRule="exact"/>
        <w:ind w:left="-426" w:right="-852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cstheme="minorHAnsi"/>
          <w:color w:val="000000" w:themeColor="text1"/>
          <w:sz w:val="22"/>
          <w:szCs w:val="22"/>
          <w:lang w:val="pt-BR"/>
        </w:rPr>
        <w:t>O movimento da seringa dentro do mecanismo fixador do êmbolo pode causar os seguintes efeitos no sistema:</w:t>
      </w:r>
    </w:p>
    <w:p w:rsidR="0009200A" w:rsidRPr="00A50C50" w:rsidRDefault="0009200A" w:rsidP="00C04D00">
      <w:pPr>
        <w:pStyle w:val="PargrafodaLista"/>
        <w:numPr>
          <w:ilvl w:val="0"/>
          <w:numId w:val="2"/>
        </w:numPr>
        <w:spacing w:before="240" w:after="0" w:line="280" w:lineRule="exact"/>
        <w:ind w:left="-426" w:right="-852" w:firstLine="0"/>
        <w:jc w:val="both"/>
        <w:rPr>
          <w:rFonts w:ascii="Verdana" w:hAnsi="Verdana" w:cstheme="minorHAnsi"/>
          <w:color w:val="000000" w:themeColor="text1"/>
          <w:lang w:val="pt-BR"/>
        </w:rPr>
      </w:pPr>
      <w:r w:rsidRPr="00A50C50">
        <w:rPr>
          <w:rFonts w:ascii="Verdana" w:hAnsi="Verdana" w:cstheme="minorHAnsi"/>
          <w:color w:val="000000" w:themeColor="text1"/>
          <w:lang w:val="pt-BR"/>
        </w:rPr>
        <w:t xml:space="preserve">Se o êmbolo da seringa não estiver bem firme dentro do mecanismo fixador do êmbolo, a movimentação do êmbolo da seringa pode causar </w:t>
      </w:r>
      <w:proofErr w:type="spellStart"/>
      <w:r w:rsidRPr="00A50C50">
        <w:rPr>
          <w:rFonts w:ascii="Verdana" w:hAnsi="Verdana" w:cstheme="minorHAnsi"/>
          <w:color w:val="000000" w:themeColor="text1"/>
          <w:lang w:val="pt-BR"/>
        </w:rPr>
        <w:t>sifonagem</w:t>
      </w:r>
      <w:proofErr w:type="spellEnd"/>
      <w:r w:rsidRPr="00A50C50">
        <w:rPr>
          <w:rFonts w:ascii="Verdana" w:hAnsi="Verdana" w:cstheme="minorHAnsi"/>
          <w:color w:val="000000" w:themeColor="text1"/>
          <w:lang w:val="pt-BR"/>
        </w:rPr>
        <w:t xml:space="preserve"> e pode ocorrer um </w:t>
      </w:r>
      <w:proofErr w:type="spellStart"/>
      <w:r w:rsidRPr="00A50C50">
        <w:rPr>
          <w:rFonts w:ascii="Verdana" w:hAnsi="Verdana" w:cstheme="minorHAnsi"/>
          <w:color w:val="000000" w:themeColor="text1"/>
          <w:lang w:val="pt-BR"/>
        </w:rPr>
        <w:t>bolus</w:t>
      </w:r>
      <w:proofErr w:type="spellEnd"/>
      <w:r w:rsidRPr="00A50C50">
        <w:rPr>
          <w:rFonts w:ascii="Verdana" w:hAnsi="Verdana" w:cstheme="minorHAnsi"/>
          <w:i/>
          <w:color w:val="000000" w:themeColor="text1"/>
          <w:lang w:val="pt-BR"/>
        </w:rPr>
        <w:t xml:space="preserve">, </w:t>
      </w:r>
      <w:r w:rsidRPr="00A50C50">
        <w:rPr>
          <w:rFonts w:ascii="Verdana" w:hAnsi="Verdana" w:cstheme="minorHAnsi"/>
          <w:color w:val="000000" w:themeColor="text1"/>
          <w:lang w:val="pt-BR"/>
        </w:rPr>
        <w:t>não intencional, do fluido/fármaco</w:t>
      </w:r>
      <w:r>
        <w:rPr>
          <w:rFonts w:ascii="Verdana" w:hAnsi="Verdana" w:cstheme="minorHAnsi"/>
          <w:color w:val="000000" w:themeColor="text1"/>
          <w:lang w:val="pt-BR"/>
        </w:rPr>
        <w:t>;</w:t>
      </w:r>
    </w:p>
    <w:p w:rsidR="0009200A" w:rsidRPr="00A50C50" w:rsidRDefault="0009200A" w:rsidP="00C04D00">
      <w:pPr>
        <w:pStyle w:val="PargrafodaLista"/>
        <w:numPr>
          <w:ilvl w:val="0"/>
          <w:numId w:val="2"/>
        </w:numPr>
        <w:spacing w:before="240" w:after="0" w:line="280" w:lineRule="exact"/>
        <w:ind w:left="-426" w:right="-852" w:firstLine="0"/>
        <w:jc w:val="both"/>
        <w:rPr>
          <w:rFonts w:ascii="Verdana" w:hAnsi="Verdana" w:cstheme="minorHAnsi"/>
          <w:color w:val="000000" w:themeColor="text1"/>
          <w:lang w:val="pt-BR"/>
        </w:rPr>
      </w:pPr>
      <w:r w:rsidRPr="00A50C50">
        <w:rPr>
          <w:rFonts w:ascii="Verdana" w:hAnsi="Verdana" w:cstheme="minorHAnsi"/>
          <w:color w:val="000000" w:themeColor="text1"/>
          <w:lang w:val="pt-BR"/>
        </w:rPr>
        <w:t xml:space="preserve">O volume de infusão excessiva dependerá de fatores como a marca da seringa, o tamanho da seringa, o atrito estático da seringa (mudança nos níveis de atrito à medida que o êmbolo se move) e a altura que a bomba está acima do paciente. No entanto, considerando a nossa análise das seringas recomendadas, o volume do </w:t>
      </w:r>
      <w:proofErr w:type="spellStart"/>
      <w:r w:rsidRPr="00A50C50">
        <w:rPr>
          <w:rFonts w:ascii="Verdana" w:hAnsi="Verdana" w:cstheme="minorHAnsi"/>
          <w:color w:val="000000" w:themeColor="text1"/>
          <w:lang w:val="pt-BR"/>
        </w:rPr>
        <w:t>bolus</w:t>
      </w:r>
      <w:proofErr w:type="spellEnd"/>
      <w:r w:rsidRPr="00A50C50">
        <w:rPr>
          <w:rFonts w:ascii="Verdana" w:hAnsi="Verdana" w:cstheme="minorHAnsi"/>
          <w:i/>
          <w:color w:val="000000" w:themeColor="text1"/>
          <w:lang w:val="pt-BR"/>
        </w:rPr>
        <w:t xml:space="preserve"> </w:t>
      </w:r>
      <w:r w:rsidRPr="00A50C50">
        <w:rPr>
          <w:rFonts w:ascii="Verdana" w:hAnsi="Verdana" w:cstheme="minorHAnsi"/>
          <w:color w:val="000000" w:themeColor="text1"/>
          <w:lang w:val="pt-BR"/>
        </w:rPr>
        <w:t>pode ser entre 0,14ml e 0,78ml</w:t>
      </w:r>
      <w:r>
        <w:rPr>
          <w:rFonts w:ascii="Verdana" w:hAnsi="Verdana" w:cstheme="minorHAnsi"/>
          <w:color w:val="000000" w:themeColor="text1"/>
          <w:lang w:val="pt-BR"/>
        </w:rPr>
        <w:t>;</w:t>
      </w:r>
    </w:p>
    <w:p w:rsidR="0009200A" w:rsidRPr="00A50C50" w:rsidRDefault="0009200A" w:rsidP="00C04D00">
      <w:pPr>
        <w:pStyle w:val="PargrafodaLista"/>
        <w:numPr>
          <w:ilvl w:val="0"/>
          <w:numId w:val="2"/>
        </w:numPr>
        <w:spacing w:before="240" w:after="0" w:line="280" w:lineRule="exact"/>
        <w:ind w:left="-426" w:right="-852" w:firstLine="0"/>
        <w:jc w:val="both"/>
        <w:rPr>
          <w:rFonts w:ascii="Verdana" w:hAnsi="Verdana" w:cstheme="minorHAnsi"/>
          <w:color w:val="000000" w:themeColor="text1"/>
          <w:lang w:val="pt-BR"/>
        </w:rPr>
      </w:pPr>
      <w:r w:rsidRPr="00A50C50">
        <w:rPr>
          <w:rFonts w:ascii="Verdana" w:hAnsi="Verdana" w:cstheme="minorHAnsi"/>
          <w:color w:val="000000" w:themeColor="text1"/>
          <w:lang w:val="pt-BR"/>
        </w:rPr>
        <w:t>O impacto da infusão excessiva pode ser clinicamente mais significativo em baixas velocidades de infusão</w:t>
      </w:r>
      <w:r>
        <w:rPr>
          <w:rFonts w:ascii="Verdana" w:hAnsi="Verdana" w:cstheme="minorHAnsi"/>
          <w:color w:val="000000" w:themeColor="text1"/>
          <w:lang w:val="pt-BR"/>
        </w:rPr>
        <w:t>;</w:t>
      </w:r>
    </w:p>
    <w:p w:rsidR="0009200A" w:rsidRPr="00A50C50" w:rsidRDefault="0009200A" w:rsidP="00C04D00">
      <w:pPr>
        <w:pStyle w:val="RedText"/>
        <w:numPr>
          <w:ilvl w:val="0"/>
          <w:numId w:val="2"/>
        </w:numPr>
        <w:spacing w:line="280" w:lineRule="exact"/>
        <w:ind w:left="-426" w:right="-852" w:firstLine="0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cstheme="minorHAnsi"/>
          <w:color w:val="000000" w:themeColor="text1"/>
          <w:sz w:val="22"/>
          <w:szCs w:val="22"/>
          <w:lang w:val="pt-BR"/>
        </w:rPr>
        <w:t>Se o êmbolo da seringa perde</w:t>
      </w:r>
      <w:r>
        <w:rPr>
          <w:rFonts w:cstheme="minorHAnsi"/>
          <w:color w:val="000000" w:themeColor="text1"/>
          <w:sz w:val="22"/>
          <w:szCs w:val="22"/>
          <w:lang w:val="pt-BR"/>
        </w:rPr>
        <w:t>r</w:t>
      </w:r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 contato com o botão do êmbolo, a bomba emitirá um alarme audível, mostrará a mensagem “Verifique a seringa” (“</w:t>
      </w:r>
      <w:proofErr w:type="spellStart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>Check</w:t>
      </w:r>
      <w:proofErr w:type="spellEnd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>Syringe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>”) e a bomba irá parar o procedimento de infusão</w:t>
      </w:r>
      <w:r>
        <w:rPr>
          <w:rFonts w:cstheme="minorHAnsi"/>
          <w:color w:val="000000" w:themeColor="text1"/>
          <w:sz w:val="22"/>
          <w:szCs w:val="22"/>
          <w:lang w:val="pt-BR"/>
        </w:rPr>
        <w:t>;</w:t>
      </w:r>
    </w:p>
    <w:p w:rsidR="0009200A" w:rsidRPr="00A50C50" w:rsidRDefault="0009200A" w:rsidP="00C04D00">
      <w:pPr>
        <w:pStyle w:val="RedText"/>
        <w:numPr>
          <w:ilvl w:val="0"/>
          <w:numId w:val="2"/>
        </w:numPr>
        <w:spacing w:line="280" w:lineRule="exact"/>
        <w:ind w:left="-426" w:right="-852" w:firstLine="0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cstheme="minorHAnsi"/>
          <w:color w:val="000000" w:themeColor="text1"/>
          <w:sz w:val="22"/>
          <w:szCs w:val="22"/>
          <w:lang w:val="pt-BR"/>
        </w:rPr>
        <w:lastRenderedPageBreak/>
        <w:t>O uso da bomba mesmo após os alarmes “Verifique a Seringa” (“</w:t>
      </w:r>
      <w:proofErr w:type="spellStart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>Check</w:t>
      </w:r>
      <w:proofErr w:type="spellEnd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>Syringe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”) pode levar a ocorrência de múltiplos </w:t>
      </w:r>
      <w:proofErr w:type="spellStart"/>
      <w:r w:rsidRPr="00A50C50">
        <w:rPr>
          <w:rFonts w:cstheme="minorHAnsi"/>
          <w:color w:val="000000" w:themeColor="text1"/>
          <w:sz w:val="22"/>
          <w:szCs w:val="22"/>
          <w:lang w:val="pt-BR"/>
        </w:rPr>
        <w:t>bolus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 e, como resultado, aumento do volume total de fluido infundido por </w:t>
      </w:r>
      <w:proofErr w:type="spellStart"/>
      <w:r w:rsidRPr="00A50C50">
        <w:rPr>
          <w:rFonts w:cstheme="minorHAnsi"/>
          <w:color w:val="000000" w:themeColor="text1"/>
          <w:sz w:val="22"/>
          <w:szCs w:val="22"/>
          <w:lang w:val="pt-BR"/>
        </w:rPr>
        <w:t>sifonagem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. </w:t>
      </w:r>
    </w:p>
    <w:p w:rsidR="0009200A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  <w:lang w:val="pt-BR"/>
        </w:rPr>
      </w:pPr>
      <w:r w:rsidRPr="00A50C50">
        <w:rPr>
          <w:rFonts w:ascii="Verdana" w:hAnsi="Verdana" w:cs="Verdana"/>
          <w:b/>
          <w:bCs/>
          <w:color w:val="000000"/>
          <w:sz w:val="22"/>
          <w:szCs w:val="22"/>
          <w:u w:val="single"/>
          <w:lang w:val="pt-BR"/>
        </w:rPr>
        <w:t xml:space="preserve">Ação Necessária 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</w:pPr>
      <w:proofErr w:type="gramStart"/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1) Troque</w:t>
      </w:r>
      <w:proofErr w:type="gramEnd"/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 a mola do apoio do êmbolo (veja Anexo 4) nas bombas de seringa que tenham mais de 3</w:t>
      </w:r>
      <w:r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 (três)</w:t>
      </w:r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 anos da data de fabricação. Para identificar a idade da sua bomba, por favor, verifique o rótulo na parte traseira, o qual indicará a data de fabricação.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</w:pPr>
      <w:proofErr w:type="gramStart"/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2) Dê</w:t>
      </w:r>
      <w:proofErr w:type="gramEnd"/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 prioridade para o reparo nas seguintes áreas clínicas: neonatal, pediátrica e áreas críticas, onde fármacos críticos são infundidos em baixas velocidades de infusão.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3) Se for verificado um alarme “Verifique a Seringa” (“</w:t>
      </w:r>
      <w:proofErr w:type="spellStart"/>
      <w:r w:rsidRPr="002676FA">
        <w:rPr>
          <w:rFonts w:ascii="Verdana" w:hAnsi="Verdana" w:cstheme="minorHAnsi"/>
          <w:b/>
          <w:i/>
          <w:color w:val="000000" w:themeColor="text1"/>
          <w:sz w:val="22"/>
          <w:szCs w:val="22"/>
          <w:lang w:val="pt-BR"/>
        </w:rPr>
        <w:t>Check</w:t>
      </w:r>
      <w:proofErr w:type="spellEnd"/>
      <w:r w:rsidRPr="002676FA">
        <w:rPr>
          <w:rFonts w:ascii="Verdana" w:hAnsi="Verdana" w:cstheme="minorHAnsi"/>
          <w:b/>
          <w:i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Pr="002676FA">
        <w:rPr>
          <w:rFonts w:ascii="Verdana" w:hAnsi="Verdana" w:cstheme="minorHAnsi"/>
          <w:b/>
          <w:i/>
          <w:color w:val="000000" w:themeColor="text1"/>
          <w:sz w:val="22"/>
          <w:szCs w:val="22"/>
          <w:lang w:val="pt-BR"/>
        </w:rPr>
        <w:t>Syringe</w:t>
      </w:r>
      <w:proofErr w:type="spellEnd"/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”) e não houver causa aparente, retire a bomba de uso clínico e solicite que</w:t>
      </w:r>
      <w:r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 uma</w:t>
      </w:r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 equipe de assistência técnica qualificada </w:t>
      </w:r>
      <w:proofErr w:type="gramStart"/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examine-a</w:t>
      </w:r>
      <w:proofErr w:type="gramEnd"/>
      <w:r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,</w:t>
      </w:r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 de acordo com o Manual Técnico de Serviços da Bomba de Seringa </w:t>
      </w:r>
      <w:proofErr w:type="spellStart"/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Alaris</w:t>
      </w:r>
      <w:proofErr w:type="spellEnd"/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.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pStyle w:val="Default"/>
        <w:spacing w:line="280" w:lineRule="exact"/>
        <w:ind w:left="-426" w:right="-852"/>
        <w:jc w:val="both"/>
        <w:rPr>
          <w:rFonts w:cstheme="minorHAnsi"/>
          <w:i/>
          <w:color w:val="000000" w:themeColor="text1"/>
          <w:sz w:val="22"/>
          <w:szCs w:val="22"/>
          <w:lang w:val="pt-BR"/>
        </w:rPr>
      </w:pPr>
      <w:r w:rsidRPr="00A50C50">
        <w:rPr>
          <w:rFonts w:cstheme="minorHAnsi"/>
          <w:i/>
          <w:color w:val="000000" w:themeColor="text1"/>
          <w:sz w:val="22"/>
          <w:szCs w:val="22"/>
          <w:lang w:val="pt-BR"/>
        </w:rPr>
        <w:t>O método recomendado para verificar se a mola está quebrada é solicitando que uma pessoa qualificada da área de assistência técnica abra o conjunto para apoio do êmbolo e faça uma avaliação visual da mola.</w:t>
      </w:r>
    </w:p>
    <w:p w:rsidR="0009200A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="Verdana"/>
          <w:b/>
          <w:bCs/>
          <w:color w:val="000000"/>
          <w:sz w:val="22"/>
          <w:szCs w:val="22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="Verdana"/>
          <w:b/>
          <w:bCs/>
          <w:color w:val="000000"/>
          <w:sz w:val="22"/>
          <w:szCs w:val="22"/>
          <w:lang w:val="pt-BR"/>
        </w:rPr>
      </w:pPr>
      <w:r w:rsidRPr="00A50C50">
        <w:rPr>
          <w:rFonts w:ascii="Verdana" w:hAnsi="Verdana" w:cs="Verdana"/>
          <w:b/>
          <w:bCs/>
          <w:color w:val="000000"/>
          <w:sz w:val="22"/>
          <w:szCs w:val="22"/>
          <w:lang w:val="pt-BR"/>
        </w:rPr>
        <w:t>Alarmes e Avisos adicionais nas Instruções de Uso (IU)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="Verdana"/>
          <w:b/>
          <w:bCs/>
          <w:i/>
          <w:color w:val="000000"/>
          <w:sz w:val="22"/>
          <w:szCs w:val="22"/>
          <w:lang w:val="pt-BR"/>
        </w:rPr>
      </w:pPr>
    </w:p>
    <w:p w:rsidR="0009200A" w:rsidRPr="00A50C50" w:rsidRDefault="0009200A" w:rsidP="00C04D00">
      <w:pPr>
        <w:pStyle w:val="RedText"/>
        <w:spacing w:line="280" w:lineRule="exact"/>
        <w:ind w:left="-426" w:right="-852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Devido a este problema, </w:t>
      </w:r>
      <w:r w:rsidR="009D0E69">
        <w:rPr>
          <w:rFonts w:cstheme="minorHAnsi"/>
          <w:color w:val="000000" w:themeColor="text1"/>
          <w:sz w:val="22"/>
          <w:szCs w:val="22"/>
          <w:lang w:val="pt-BR"/>
        </w:rPr>
        <w:t xml:space="preserve">o fabricante atualizou </w:t>
      </w:r>
      <w:r w:rsidRPr="00A50C50">
        <w:rPr>
          <w:rFonts w:cstheme="minorHAnsi"/>
          <w:color w:val="000000" w:themeColor="text1"/>
          <w:sz w:val="22"/>
          <w:szCs w:val="22"/>
          <w:lang w:val="pt-BR"/>
        </w:rPr>
        <w:t>as instruções de uso dos produtos para dar maior clareza ao significado que o alarme “Verifique a Seringa” (“</w:t>
      </w:r>
      <w:proofErr w:type="spellStart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>Check</w:t>
      </w:r>
      <w:proofErr w:type="spellEnd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>Syringe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”) indica e para indicar as ações que devem ser tomadas caso </w:t>
      </w:r>
      <w:r>
        <w:rPr>
          <w:rFonts w:cstheme="minorHAnsi"/>
          <w:color w:val="000000" w:themeColor="text1"/>
          <w:sz w:val="22"/>
          <w:szCs w:val="22"/>
          <w:lang w:val="pt-BR"/>
        </w:rPr>
        <w:t>este</w:t>
      </w:r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 alarme apareça:</w:t>
      </w:r>
    </w:p>
    <w:p w:rsidR="0009200A" w:rsidRPr="00A50C50" w:rsidRDefault="0009200A" w:rsidP="00C04D00">
      <w:pPr>
        <w:pStyle w:val="RedText"/>
        <w:spacing w:line="280" w:lineRule="exact"/>
        <w:ind w:left="-426" w:right="-852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pStyle w:val="RedText"/>
        <w:spacing w:line="280" w:lineRule="exact"/>
        <w:ind w:left="-426" w:right="-852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cstheme="minorHAnsi"/>
          <w:color w:val="000000" w:themeColor="text1"/>
          <w:sz w:val="22"/>
          <w:szCs w:val="22"/>
          <w:lang w:val="pt-BR"/>
        </w:rPr>
        <w:t>Um alarme “Verifique a Seringa” (“</w:t>
      </w:r>
      <w:proofErr w:type="spellStart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>Check</w:t>
      </w:r>
      <w:proofErr w:type="spellEnd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Pr="002676FA">
        <w:rPr>
          <w:rFonts w:cstheme="minorHAnsi"/>
          <w:i/>
          <w:color w:val="000000" w:themeColor="text1"/>
          <w:sz w:val="22"/>
          <w:szCs w:val="22"/>
          <w:lang w:val="pt-BR"/>
        </w:rPr>
        <w:t>Syringe</w:t>
      </w:r>
      <w:proofErr w:type="spellEnd"/>
      <w:r w:rsidRPr="00A50C50">
        <w:rPr>
          <w:rFonts w:cstheme="minorHAnsi"/>
          <w:color w:val="000000" w:themeColor="text1"/>
          <w:sz w:val="22"/>
          <w:szCs w:val="22"/>
          <w:lang w:val="pt-BR"/>
        </w:rPr>
        <w:t>”) pode indicar que está sendo utilizada uma seringa de tamanho incorreto; que a seringa não foi posicionada corretamente, ou foi deslocada durante a operação, por exemplo</w:t>
      </w:r>
      <w:r>
        <w:rPr>
          <w:rFonts w:cstheme="minorHAnsi"/>
          <w:color w:val="000000" w:themeColor="text1"/>
          <w:sz w:val="22"/>
          <w:szCs w:val="22"/>
          <w:lang w:val="pt-BR"/>
        </w:rPr>
        <w:t>:</w:t>
      </w:r>
      <w:r w:rsidRPr="00A50C50">
        <w:rPr>
          <w:rFonts w:cstheme="minorHAnsi"/>
          <w:color w:val="000000" w:themeColor="text1"/>
          <w:sz w:val="22"/>
          <w:szCs w:val="22"/>
          <w:lang w:val="pt-BR"/>
        </w:rPr>
        <w:t xml:space="preserve"> quando o usuário abre a braçadeira da seringa ou quando o êmbolo da seringa perde contato com o botão do êmbolo.</w:t>
      </w:r>
    </w:p>
    <w:p w:rsidR="0009200A" w:rsidRPr="00A50C50" w:rsidRDefault="0009200A" w:rsidP="00C04D00">
      <w:pPr>
        <w:pStyle w:val="RedText"/>
        <w:tabs>
          <w:tab w:val="left" w:pos="7183"/>
        </w:tabs>
        <w:spacing w:line="280" w:lineRule="exact"/>
        <w:ind w:left="-426" w:right="-852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cstheme="minorHAnsi"/>
          <w:color w:val="000000" w:themeColor="text1"/>
          <w:sz w:val="22"/>
          <w:szCs w:val="22"/>
          <w:lang w:val="pt-BR"/>
        </w:rPr>
        <w:tab/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Se não houver causa aparente para o alarme “Verifique a Seringa” (“</w:t>
      </w:r>
      <w:proofErr w:type="spellStart"/>
      <w:r w:rsidRPr="002676FA">
        <w:rPr>
          <w:rFonts w:ascii="Verdana" w:hAnsi="Verdana" w:cstheme="minorHAnsi"/>
          <w:i/>
          <w:color w:val="000000" w:themeColor="text1"/>
          <w:sz w:val="22"/>
          <w:szCs w:val="22"/>
          <w:lang w:val="pt-BR"/>
        </w:rPr>
        <w:t>Check</w:t>
      </w:r>
      <w:proofErr w:type="spellEnd"/>
      <w:r w:rsidRPr="002676FA">
        <w:rPr>
          <w:rFonts w:ascii="Verdana" w:hAnsi="Verdana" w:cstheme="minorHAnsi"/>
          <w:i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Pr="002676FA">
        <w:rPr>
          <w:rFonts w:ascii="Verdana" w:hAnsi="Verdana" w:cstheme="minorHAnsi"/>
          <w:i/>
          <w:color w:val="000000" w:themeColor="text1"/>
          <w:sz w:val="22"/>
          <w:szCs w:val="22"/>
          <w:lang w:val="pt-BR"/>
        </w:rPr>
        <w:t>Syringe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”), retire a bomba de uso clínico e solicite que equipe de assistência técnica qualificada </w:t>
      </w:r>
      <w:proofErr w:type="gram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examine-a</w:t>
      </w:r>
      <w:proofErr w:type="gramEnd"/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,</w:t>
      </w: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de acordo com o Manual Técnico de Serviços da Bomba de Seringa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Alaris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.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="Verdana"/>
          <w:b/>
          <w:bCs/>
          <w:color w:val="000000"/>
          <w:sz w:val="22"/>
          <w:szCs w:val="22"/>
          <w:lang w:val="pt-BR"/>
        </w:rPr>
      </w:pPr>
      <w:r w:rsidRPr="00A50C50">
        <w:rPr>
          <w:rFonts w:ascii="Verdana" w:hAnsi="Verdana" w:cs="Verdana"/>
          <w:b/>
          <w:bCs/>
          <w:color w:val="000000"/>
          <w:sz w:val="22"/>
          <w:szCs w:val="22"/>
          <w:lang w:val="pt-BR"/>
        </w:rPr>
        <w:t xml:space="preserve">Manutenção Preventiva e Corretiva 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Foi identificado que em bombas com mais de </w:t>
      </w:r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3 (</w:t>
      </w: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três</w:t>
      </w:r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)</w:t>
      </w: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anos da data de fabricação, a </w:t>
      </w:r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possível </w:t>
      </w: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quebra da mola do apoio do êmbolo pode causar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sifonagem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. Portanto, a “mola do apoio do êmbolo” deve ser substituída. </w:t>
      </w:r>
    </w:p>
    <w:p w:rsidR="0009200A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9D0E69" w:rsidRDefault="009D0E69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9D0E69" w:rsidRDefault="009D0E69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9D0E69" w:rsidRDefault="009D0E69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Para identificar a idade da bomba, veja o rótulo na parte traseira, onde é possível verificar a data de fabricação. Consulte, o Manual de Serviços Técnicos da Bomba de Seringa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Alaris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através dos seguintes endereços URL: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Manual de Serviços Técnicos da Bomba de Seringa MK3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2676FA" w:rsidRDefault="00514808" w:rsidP="00C04D00">
      <w:pPr>
        <w:spacing w:line="280" w:lineRule="exact"/>
        <w:ind w:left="-426" w:right="-852"/>
        <w:jc w:val="both"/>
        <w:rPr>
          <w:rFonts w:ascii="Verdana" w:hAnsi="Verdana"/>
          <w:sz w:val="18"/>
          <w:szCs w:val="18"/>
          <w:lang w:val="pt-BR"/>
        </w:rPr>
      </w:pPr>
      <w:hyperlink r:id="rId7" w:history="1">
        <w:r w:rsidR="0009200A" w:rsidRPr="002676FA">
          <w:rPr>
            <w:rStyle w:val="Hyperlink"/>
            <w:rFonts w:ascii="Verdana" w:hAnsi="Verdana"/>
            <w:sz w:val="18"/>
            <w:szCs w:val="18"/>
            <w:lang w:val="pt-BR"/>
          </w:rPr>
          <w:t>http://www.bd-products.com/assets/supportdocs/protected/TSM_manual/1000SM00001.pdf</w:t>
        </w:r>
      </w:hyperlink>
    </w:p>
    <w:p w:rsidR="0009200A" w:rsidRPr="002676FA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Manual de Serviços Técnicos da Bomba de Seringa MK4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2676FA" w:rsidRDefault="00514808" w:rsidP="00C04D00">
      <w:pPr>
        <w:spacing w:line="280" w:lineRule="exact"/>
        <w:ind w:left="-426" w:right="-852"/>
        <w:jc w:val="both"/>
        <w:rPr>
          <w:rFonts w:ascii="Verdana" w:hAnsi="Verdana"/>
          <w:sz w:val="18"/>
          <w:szCs w:val="18"/>
          <w:lang w:val="pt-BR"/>
        </w:rPr>
      </w:pPr>
      <w:hyperlink r:id="rId8" w:history="1">
        <w:r w:rsidR="0009200A" w:rsidRPr="002676FA">
          <w:rPr>
            <w:rStyle w:val="Hyperlink"/>
            <w:rFonts w:ascii="Verdana" w:hAnsi="Verdana"/>
            <w:sz w:val="18"/>
            <w:szCs w:val="18"/>
            <w:lang w:val="pt-BR"/>
          </w:rPr>
          <w:t>http://www.bd-products.com/assets/supportdocs/protected/TSM_manual/1000SM00024.pdf</w:t>
        </w:r>
      </w:hyperlink>
    </w:p>
    <w:p w:rsidR="0009200A" w:rsidRPr="002676FA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As informações necessárias são: Nome do usuário =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uk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-tech, Senha = safe8belt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9D0E69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O fabricante </w:t>
      </w:r>
      <w:r w:rsidR="0009200A"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BD/</w:t>
      </w:r>
      <w:proofErr w:type="spellStart"/>
      <w:r w:rsidR="0009200A"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CareFusion</w:t>
      </w:r>
      <w:proofErr w:type="spellEnd"/>
      <w:r w:rsidR="0009200A"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alterou as recomendações sobre manutenção preventiva nos Manuais de Serviços Técnicos. BD/</w:t>
      </w:r>
      <w:proofErr w:type="spellStart"/>
      <w:r w:rsidR="0009200A"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Carefusion</w:t>
      </w:r>
      <w:proofErr w:type="spellEnd"/>
      <w:r w:rsidR="0009200A"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também criou um Aviso Importante (IN0221)</w:t>
      </w:r>
      <w:r w:rsidR="0009200A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, conforme </w:t>
      </w:r>
      <w:r w:rsidR="0009200A"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endereço URL</w:t>
      </w:r>
      <w:r w:rsidR="0009200A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abaixo: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2676FA" w:rsidRDefault="00514808" w:rsidP="00C04D00">
      <w:pPr>
        <w:spacing w:line="280" w:lineRule="exact"/>
        <w:ind w:left="-426" w:right="-852"/>
        <w:jc w:val="both"/>
        <w:rPr>
          <w:rFonts w:ascii="Verdana" w:hAnsi="Verdana"/>
          <w:sz w:val="18"/>
          <w:szCs w:val="18"/>
          <w:lang w:val="pt-BR"/>
        </w:rPr>
      </w:pPr>
      <w:hyperlink r:id="rId9" w:history="1">
        <w:r w:rsidR="0009200A" w:rsidRPr="002676FA">
          <w:rPr>
            <w:rStyle w:val="Hyperlink"/>
            <w:rFonts w:ascii="Verdana" w:hAnsi="Verdana"/>
            <w:sz w:val="18"/>
            <w:szCs w:val="18"/>
            <w:lang w:val="pt-BR"/>
          </w:rPr>
          <w:t>http://www.bd-products.com/assets/supportdocs/protected/information_notices/IN0221.pdf</w:t>
        </w:r>
      </w:hyperlink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As informações necessárias são: Nome do usuário =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uk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-tech, Senha = safe8belt 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Este documento inclui instruções sobre como substituir a mola do apoio do êmbolo. Será solicitado aos clientes que possuem bombas de seringa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Alaris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que revisem os correspondentes Manuais de Serviços Técnicos da Bomba de Seringa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Alaris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(10000SM00001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Issue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31, página 28 e 1000SM00024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Issue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4, página 22). 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="Verdana"/>
          <w:color w:val="000000"/>
          <w:sz w:val="22"/>
          <w:szCs w:val="22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Inspeções de manutenção preventiva deverão ser realizadas a cada </w:t>
      </w:r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3 (</w:t>
      </w: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três) anos, assim como está especificado no Manual de Serviços Técnicos. 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Prioridades: 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Alta prioridade deve ser dada para as áreas clínicas de neonatos, pediatria e áreas de cuidados críticos, onde fármacos críticos são administrados em baixas velocidades de infusão. </w:t>
      </w:r>
    </w:p>
    <w:p w:rsidR="0009200A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Deverá ser dada atenção especial para bombas acima de 3 </w:t>
      </w:r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(três) </w:t>
      </w: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anos da data de fabricação. Para identificar a idade da bomba, veja o rótulo na parte traseira, onde é possível verificar a data de fabricação.</w:t>
      </w:r>
    </w:p>
    <w:p w:rsidR="0009200A" w:rsidRPr="00A50C50" w:rsidRDefault="0009200A" w:rsidP="00C04D00">
      <w:pPr>
        <w:pStyle w:val="Default"/>
        <w:spacing w:line="280" w:lineRule="exact"/>
        <w:ind w:left="-426" w:right="-852"/>
        <w:jc w:val="both"/>
        <w:rPr>
          <w:color w:val="auto"/>
          <w:sz w:val="22"/>
          <w:szCs w:val="22"/>
          <w:lang w:val="pt-BR"/>
        </w:rPr>
      </w:pPr>
    </w:p>
    <w:p w:rsidR="0009200A" w:rsidRPr="00A50C50" w:rsidRDefault="0009200A" w:rsidP="00C04D00">
      <w:pPr>
        <w:tabs>
          <w:tab w:val="left" w:pos="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A50C50">
        <w:rPr>
          <w:rFonts w:ascii="Verdana" w:hAnsi="Verdana"/>
          <w:sz w:val="22"/>
          <w:szCs w:val="22"/>
          <w:lang w:val="pt-BR"/>
        </w:rPr>
        <w:t xml:space="preserve">Em caso de dúvidas ou necessitar de assistência relacionada a esta Notificação de Segurança em Campo, contate </w:t>
      </w:r>
      <w:r w:rsidR="00CF636D">
        <w:rPr>
          <w:rFonts w:ascii="Verdana" w:hAnsi="Verdana"/>
          <w:sz w:val="22"/>
          <w:szCs w:val="22"/>
          <w:lang w:val="pt-BR"/>
        </w:rPr>
        <w:t xml:space="preserve">a </w:t>
      </w:r>
      <w:proofErr w:type="spellStart"/>
      <w:r w:rsidR="00CF636D">
        <w:rPr>
          <w:rFonts w:ascii="Verdana" w:hAnsi="Verdana"/>
          <w:sz w:val="22"/>
          <w:szCs w:val="22"/>
          <w:lang w:val="pt-BR"/>
        </w:rPr>
        <w:t>Respiratory</w:t>
      </w:r>
      <w:proofErr w:type="spellEnd"/>
      <w:r w:rsidR="00CF636D">
        <w:rPr>
          <w:rFonts w:ascii="Verdana" w:hAnsi="Verdana"/>
          <w:sz w:val="22"/>
          <w:szCs w:val="22"/>
          <w:lang w:val="pt-BR"/>
        </w:rPr>
        <w:t xml:space="preserve"> </w:t>
      </w:r>
      <w:proofErr w:type="spellStart"/>
      <w:r w:rsidR="00CF636D">
        <w:rPr>
          <w:rFonts w:ascii="Verdana" w:hAnsi="Verdana"/>
          <w:sz w:val="22"/>
          <w:szCs w:val="22"/>
          <w:lang w:val="pt-BR"/>
        </w:rPr>
        <w:t>Care</w:t>
      </w:r>
      <w:proofErr w:type="spellEnd"/>
      <w:r w:rsidR="00CF636D">
        <w:rPr>
          <w:rFonts w:ascii="Verdana" w:hAnsi="Verdana"/>
          <w:sz w:val="22"/>
          <w:szCs w:val="22"/>
          <w:lang w:val="pt-BR"/>
        </w:rPr>
        <w:t xml:space="preserve"> Hospitalar Ltda</w:t>
      </w:r>
      <w:r w:rsidRPr="00A50C50">
        <w:rPr>
          <w:rFonts w:ascii="Verdana" w:hAnsi="Verdana"/>
          <w:sz w:val="22"/>
          <w:szCs w:val="22"/>
          <w:lang w:val="pt-BR"/>
        </w:rPr>
        <w:t xml:space="preserve">. Veja também o Anexo </w:t>
      </w:r>
      <w:r w:rsidR="009D0E69">
        <w:rPr>
          <w:rFonts w:ascii="Verdana" w:hAnsi="Verdana"/>
          <w:sz w:val="22"/>
          <w:szCs w:val="22"/>
          <w:lang w:val="pt-BR"/>
        </w:rPr>
        <w:t>2</w:t>
      </w:r>
      <w:r w:rsidRPr="00A50C50">
        <w:rPr>
          <w:rFonts w:ascii="Verdana" w:hAnsi="Verdana"/>
          <w:sz w:val="22"/>
          <w:szCs w:val="22"/>
          <w:lang w:val="pt-BR"/>
        </w:rPr>
        <w:t>: Perguntas Frequentes (FAQ).</w:t>
      </w:r>
    </w:p>
    <w:p w:rsidR="0009200A" w:rsidRPr="00A50C50" w:rsidRDefault="0009200A" w:rsidP="00C04D00">
      <w:pPr>
        <w:tabs>
          <w:tab w:val="left" w:pos="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9D0E69" w:rsidRDefault="009D0E69" w:rsidP="00C04D00">
      <w:pPr>
        <w:tabs>
          <w:tab w:val="left" w:pos="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9D0E69" w:rsidRDefault="009D0E69" w:rsidP="00C04D00">
      <w:pPr>
        <w:tabs>
          <w:tab w:val="left" w:pos="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9D0E69" w:rsidRDefault="009D0E69" w:rsidP="00C04D00">
      <w:pPr>
        <w:tabs>
          <w:tab w:val="left" w:pos="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09200A" w:rsidP="00C04D00">
      <w:pPr>
        <w:tabs>
          <w:tab w:val="left" w:pos="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A50C50">
        <w:rPr>
          <w:rFonts w:ascii="Verdana" w:hAnsi="Verdana"/>
          <w:sz w:val="22"/>
          <w:szCs w:val="22"/>
          <w:lang w:val="pt-BR"/>
        </w:rPr>
        <w:t>Nós, sinceramente</w:t>
      </w:r>
      <w:r>
        <w:rPr>
          <w:rFonts w:ascii="Verdana" w:hAnsi="Verdana"/>
          <w:sz w:val="22"/>
          <w:szCs w:val="22"/>
          <w:lang w:val="pt-BR"/>
        </w:rPr>
        <w:t xml:space="preserve"> lamentamos</w:t>
      </w:r>
      <w:r w:rsidRPr="00A50C50">
        <w:rPr>
          <w:rFonts w:ascii="Verdana" w:hAnsi="Verdana"/>
          <w:sz w:val="22"/>
          <w:szCs w:val="22"/>
          <w:lang w:val="pt-BR"/>
        </w:rPr>
        <w:t xml:space="preserve"> por qualquer inconveniência que esta ação possa ter causado </w:t>
      </w:r>
      <w:proofErr w:type="gramStart"/>
      <w:r w:rsidRPr="00A50C50">
        <w:rPr>
          <w:rFonts w:ascii="Verdana" w:hAnsi="Verdana"/>
          <w:sz w:val="22"/>
          <w:szCs w:val="22"/>
          <w:lang w:val="pt-BR"/>
        </w:rPr>
        <w:t>à</w:t>
      </w:r>
      <w:proofErr w:type="gramEnd"/>
      <w:r w:rsidRPr="00A50C50">
        <w:rPr>
          <w:rFonts w:ascii="Verdana" w:hAnsi="Verdana"/>
          <w:sz w:val="22"/>
          <w:szCs w:val="22"/>
          <w:lang w:val="pt-BR"/>
        </w:rPr>
        <w:t xml:space="preserve"> você ou à sua equipe. </w:t>
      </w:r>
    </w:p>
    <w:p w:rsidR="0009200A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Default="0009200A" w:rsidP="00C04D00">
      <w:pPr>
        <w:spacing w:line="280" w:lineRule="exact"/>
        <w:ind w:left="-426" w:right="-852"/>
        <w:jc w:val="both"/>
        <w:rPr>
          <w:rFonts w:ascii="Verdana" w:hAnsi="Verdana"/>
          <w:b/>
          <w:color w:val="000000"/>
          <w:sz w:val="22"/>
          <w:szCs w:val="22"/>
          <w:lang w:val="pt-BR"/>
        </w:rPr>
      </w:pPr>
      <w:r w:rsidRPr="00A50C50">
        <w:rPr>
          <w:rFonts w:ascii="Verdana" w:hAnsi="Verdana"/>
          <w:b/>
          <w:color w:val="000000"/>
          <w:sz w:val="22"/>
          <w:szCs w:val="22"/>
          <w:lang w:val="pt-BR"/>
        </w:rPr>
        <w:t>Transmissão Urgente desta Notificação de Segurança em Campo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</w:p>
    <w:p w:rsidR="0009200A" w:rsidRDefault="0009200A" w:rsidP="00C04D00">
      <w:pPr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  <w:r>
        <w:rPr>
          <w:rFonts w:ascii="Verdana" w:hAnsi="Verdana"/>
          <w:color w:val="000000"/>
          <w:sz w:val="22"/>
          <w:szCs w:val="22"/>
          <w:lang w:val="pt-BR"/>
        </w:rPr>
        <w:t>Por fim, solicitamos que distribuam</w:t>
      </w:r>
      <w:r w:rsidRPr="00A50C50">
        <w:rPr>
          <w:rFonts w:ascii="Verdana" w:hAnsi="Verdana"/>
          <w:color w:val="000000"/>
          <w:sz w:val="22"/>
          <w:szCs w:val="22"/>
          <w:lang w:val="pt-BR"/>
        </w:rPr>
        <w:t xml:space="preserve"> esta Notificação para todos aqueles que devem </w:t>
      </w:r>
      <w:r>
        <w:rPr>
          <w:rFonts w:ascii="Verdana" w:hAnsi="Verdana"/>
          <w:color w:val="000000"/>
          <w:sz w:val="22"/>
          <w:szCs w:val="22"/>
          <w:lang w:val="pt-BR"/>
        </w:rPr>
        <w:t>tomar conhecimento</w:t>
      </w:r>
      <w:r w:rsidRPr="00A50C50">
        <w:rPr>
          <w:rFonts w:ascii="Verdana" w:hAnsi="Verdana"/>
          <w:color w:val="000000"/>
          <w:sz w:val="22"/>
          <w:szCs w:val="22"/>
          <w:lang w:val="pt-BR"/>
        </w:rPr>
        <w:t xml:space="preserve"> sobre esta ação dentro de sua organização.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</w:p>
    <w:p w:rsidR="0009200A" w:rsidRPr="00A50C50" w:rsidRDefault="0009200A" w:rsidP="00C04D00">
      <w:pPr>
        <w:pStyle w:val="Default"/>
        <w:spacing w:line="280" w:lineRule="exact"/>
        <w:ind w:left="-426" w:right="-852"/>
        <w:jc w:val="both"/>
        <w:rPr>
          <w:color w:val="auto"/>
          <w:sz w:val="22"/>
          <w:szCs w:val="22"/>
          <w:lang w:val="pt-BR"/>
        </w:rPr>
      </w:pPr>
      <w:r w:rsidRPr="00A50C50">
        <w:rPr>
          <w:color w:val="auto"/>
          <w:sz w:val="22"/>
          <w:szCs w:val="22"/>
          <w:lang w:val="pt-BR"/>
        </w:rPr>
        <w:t xml:space="preserve">Se estas bombas já não são mais de sua propriedade, pedimos que envie esta Notificação e toda a documentação relacionada para o usuário atual.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</w:p>
    <w:p w:rsidR="0009200A" w:rsidRPr="00A50C50" w:rsidRDefault="0009200A" w:rsidP="00C04D00">
      <w:pPr>
        <w:pStyle w:val="Default"/>
        <w:spacing w:line="280" w:lineRule="exact"/>
        <w:ind w:left="-426" w:right="-852"/>
        <w:jc w:val="both"/>
        <w:rPr>
          <w:color w:val="auto"/>
          <w:sz w:val="22"/>
          <w:szCs w:val="22"/>
          <w:lang w:val="pt-BR"/>
        </w:rPr>
      </w:pPr>
    </w:p>
    <w:p w:rsidR="0009200A" w:rsidRPr="00A50C50" w:rsidRDefault="0009200A" w:rsidP="009D0E69">
      <w:pPr>
        <w:spacing w:line="280" w:lineRule="exact"/>
        <w:ind w:left="-426" w:right="-852"/>
        <w:jc w:val="center"/>
        <w:rPr>
          <w:rFonts w:ascii="Verdana" w:hAnsi="Verdana"/>
          <w:b/>
          <w:bCs/>
          <w:sz w:val="22"/>
          <w:szCs w:val="22"/>
          <w:lang w:val="pt-BR"/>
        </w:rPr>
      </w:pPr>
      <w:r w:rsidRPr="00A50C50">
        <w:rPr>
          <w:rFonts w:ascii="Verdana" w:hAnsi="Verdana"/>
          <w:b/>
          <w:bCs/>
          <w:sz w:val="22"/>
          <w:szCs w:val="22"/>
          <w:lang w:val="pt-BR"/>
        </w:rPr>
        <w:t>Atenciosamente,</w:t>
      </w:r>
    </w:p>
    <w:p w:rsidR="00A042EA" w:rsidRPr="00A042EA" w:rsidRDefault="00A042EA" w:rsidP="009D0E69">
      <w:pPr>
        <w:ind w:left="-426" w:right="-852"/>
        <w:jc w:val="center"/>
        <w:rPr>
          <w:rFonts w:ascii="Verdana" w:hAnsi="Verdana" w:cs="Arial"/>
          <w:sz w:val="22"/>
          <w:szCs w:val="22"/>
        </w:rPr>
      </w:pPr>
      <w:r w:rsidRPr="00A042EA">
        <w:rPr>
          <w:rFonts w:ascii="Verdana" w:hAnsi="Verdana" w:cs="Arial"/>
          <w:noProof/>
          <w:sz w:val="22"/>
          <w:szCs w:val="22"/>
          <w:lang w:val="pt-BR" w:eastAsia="pt-BR"/>
        </w:rPr>
        <w:drawing>
          <wp:inline distT="0" distB="0" distL="0" distR="0">
            <wp:extent cx="1270000" cy="413488"/>
            <wp:effectExtent l="0" t="0" r="6350" b="5715"/>
            <wp:docPr id="20" name="Imagem 20" descr="C:\Users\rose.desiderio\AppData\Roaming\Skype\rosemeire.equipamed\media_messaging\media_cache_v3\^404700F1ECB4D534568E7496E1EF76D4001A6FE3611B3C146A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rose.desiderio\AppData\Roaming\Skype\rosemeire.equipamed\media_messaging\media_cache_v3\^404700F1ECB4D534568E7496E1EF76D4001A6FE3611B3C146A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48" cy="42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EA" w:rsidRDefault="00A042EA" w:rsidP="009D0E69">
      <w:pPr>
        <w:spacing w:line="240" w:lineRule="exact"/>
        <w:ind w:left="-426" w:right="-852"/>
        <w:jc w:val="center"/>
        <w:rPr>
          <w:rFonts w:ascii="Verdana" w:hAnsi="Verdana" w:cs="Arial"/>
          <w:sz w:val="22"/>
          <w:szCs w:val="22"/>
          <w:lang w:val="pt-BR"/>
        </w:rPr>
      </w:pPr>
      <w:r w:rsidRPr="00A042EA">
        <w:rPr>
          <w:rFonts w:ascii="Verdana" w:hAnsi="Verdana" w:cs="Arial"/>
          <w:sz w:val="22"/>
          <w:szCs w:val="22"/>
          <w:lang w:val="pt-BR"/>
        </w:rPr>
        <w:t>Celso Agostinho Dias</w:t>
      </w:r>
    </w:p>
    <w:p w:rsidR="00A042EA" w:rsidRPr="00A042EA" w:rsidRDefault="00A042EA" w:rsidP="009D0E69">
      <w:pPr>
        <w:spacing w:line="240" w:lineRule="exact"/>
        <w:ind w:left="-426" w:right="-852"/>
        <w:jc w:val="center"/>
        <w:rPr>
          <w:rFonts w:ascii="Verdana" w:hAnsi="Verdana" w:cs="Arial"/>
          <w:b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Responsável Técnico</w:t>
      </w:r>
    </w:p>
    <w:p w:rsidR="0009200A" w:rsidRDefault="0009200A" w:rsidP="009D0E69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</w:p>
    <w:p w:rsidR="009D0E69" w:rsidRDefault="009D0E69" w:rsidP="009D0E69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</w:p>
    <w:p w:rsidR="009D0E69" w:rsidRDefault="009D0E69" w:rsidP="009D0E69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</w:p>
    <w:p w:rsidR="009D0E69" w:rsidRDefault="009D0E69" w:rsidP="009D0E69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</w:p>
    <w:p w:rsidR="009D0E69" w:rsidRDefault="009D0E69" w:rsidP="009D0E69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</w:p>
    <w:p w:rsidR="00A042EA" w:rsidRPr="00A042EA" w:rsidRDefault="00A042EA" w:rsidP="009D0E69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sz w:val="22"/>
          <w:szCs w:val="22"/>
          <w:lang w:val="pt-BR"/>
        </w:rPr>
      </w:pPr>
      <w:r w:rsidRPr="00A042EA">
        <w:rPr>
          <w:rFonts w:ascii="Verdana" w:hAnsi="Verdana"/>
          <w:sz w:val="22"/>
          <w:szCs w:val="22"/>
          <w:lang w:val="pt-BR"/>
        </w:rPr>
        <w:t>Recebi em ___/_____/_______</w:t>
      </w:r>
    </w:p>
    <w:p w:rsidR="00A042EA" w:rsidRPr="00A042EA" w:rsidRDefault="00A042EA" w:rsidP="009D0E69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sz w:val="22"/>
          <w:szCs w:val="22"/>
          <w:lang w:val="pt-BR"/>
        </w:rPr>
      </w:pPr>
    </w:p>
    <w:p w:rsidR="00A042EA" w:rsidRDefault="00A042EA" w:rsidP="009D0E69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  <w:r>
        <w:rPr>
          <w:rFonts w:ascii="Verdana" w:hAnsi="Verdana"/>
          <w:b/>
          <w:sz w:val="22"/>
          <w:szCs w:val="22"/>
          <w:lang w:val="pt-BR"/>
        </w:rPr>
        <w:t>_____________________________</w:t>
      </w:r>
    </w:p>
    <w:p w:rsidR="00A042EA" w:rsidRDefault="00A042EA" w:rsidP="009D0E69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</w:p>
    <w:p w:rsidR="00C04D00" w:rsidRDefault="00C04D00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04D00" w:rsidRDefault="00C04D00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04D00" w:rsidRDefault="00C04D00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04D00" w:rsidRDefault="00C04D00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F636D" w:rsidRDefault="00CF636D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F636D" w:rsidRDefault="00CF636D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F636D" w:rsidRDefault="00CF636D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F636D" w:rsidRDefault="00CF636D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F636D" w:rsidRDefault="00CF636D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F636D" w:rsidRDefault="00CF636D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04D00" w:rsidRDefault="00C04D00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C04D00" w:rsidRDefault="00C04D00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09200A" w:rsidRPr="00A50C50" w:rsidRDefault="0009200A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  <w:r w:rsidRPr="00A50C50">
        <w:rPr>
          <w:rFonts w:ascii="Verdana" w:hAnsi="Verdana"/>
          <w:b/>
          <w:sz w:val="22"/>
          <w:szCs w:val="22"/>
          <w:lang w:val="pt-BR"/>
        </w:rPr>
        <w:t>Anexo 1</w:t>
      </w:r>
    </w:p>
    <w:p w:rsidR="0009200A" w:rsidRPr="00A50C50" w:rsidRDefault="0009200A" w:rsidP="00C04D00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  <w:r w:rsidRPr="00A50C50">
        <w:rPr>
          <w:rFonts w:ascii="Verdana" w:hAnsi="Verdana"/>
          <w:b/>
          <w:sz w:val="22"/>
          <w:szCs w:val="22"/>
          <w:lang w:val="pt-BR"/>
        </w:rPr>
        <w:t>(Usuário Final deverá preencher e devolver)</w:t>
      </w:r>
    </w:p>
    <w:p w:rsidR="0009200A" w:rsidRPr="00A042EA" w:rsidRDefault="0009200A" w:rsidP="00C04D00">
      <w:pPr>
        <w:pBdr>
          <w:top w:val="single" w:sz="8" w:space="1" w:color="auto"/>
        </w:pBdr>
        <w:spacing w:line="280" w:lineRule="exact"/>
        <w:ind w:left="-426" w:right="-852"/>
        <w:jc w:val="center"/>
        <w:rPr>
          <w:rFonts w:ascii="Verdana" w:hAnsi="Verdana"/>
          <w:b/>
          <w:color w:val="0070C0"/>
          <w:sz w:val="22"/>
          <w:szCs w:val="22"/>
          <w:lang w:val="pt-BR"/>
        </w:rPr>
      </w:pPr>
    </w:p>
    <w:p w:rsidR="0009200A" w:rsidRPr="00A042EA" w:rsidRDefault="0009200A" w:rsidP="00C04D00">
      <w:pPr>
        <w:pBdr>
          <w:top w:val="single" w:sz="8" w:space="1" w:color="auto"/>
        </w:pBdr>
        <w:spacing w:line="280" w:lineRule="exact"/>
        <w:ind w:left="-426" w:right="-852"/>
        <w:jc w:val="center"/>
        <w:rPr>
          <w:rFonts w:ascii="Verdana" w:hAnsi="Verdana"/>
          <w:b/>
          <w:color w:val="0070C0"/>
          <w:sz w:val="22"/>
          <w:szCs w:val="22"/>
          <w:lang w:val="pt-BR"/>
        </w:rPr>
      </w:pPr>
      <w:r w:rsidRPr="00A042EA">
        <w:rPr>
          <w:rFonts w:ascii="Verdana" w:hAnsi="Verdana"/>
          <w:b/>
          <w:color w:val="0070C0"/>
          <w:sz w:val="22"/>
          <w:szCs w:val="22"/>
          <w:lang w:val="pt-BR"/>
        </w:rPr>
        <w:t>NOTIFICAÇÃO URGENTE DE SEGURANÇA EM CAMPO</w:t>
      </w:r>
    </w:p>
    <w:p w:rsidR="0009200A" w:rsidRPr="00A042EA" w:rsidRDefault="0009200A" w:rsidP="00C04D00">
      <w:pPr>
        <w:pBdr>
          <w:top w:val="single" w:sz="8" w:space="1" w:color="auto"/>
        </w:pBdr>
        <w:spacing w:line="280" w:lineRule="exact"/>
        <w:ind w:left="-426" w:right="-852"/>
        <w:jc w:val="center"/>
        <w:rPr>
          <w:rFonts w:ascii="Verdana" w:hAnsi="Verdana"/>
          <w:b/>
          <w:color w:val="0070C0"/>
          <w:sz w:val="22"/>
          <w:szCs w:val="22"/>
          <w:lang w:val="pt-BR"/>
        </w:rPr>
      </w:pPr>
      <w:r w:rsidRPr="00A042EA">
        <w:rPr>
          <w:rFonts w:ascii="Verdana" w:hAnsi="Verdana"/>
          <w:b/>
          <w:color w:val="0070C0"/>
          <w:sz w:val="22"/>
          <w:szCs w:val="22"/>
          <w:lang w:val="pt-BR"/>
        </w:rPr>
        <w:t>Formulário para Confirmação de Recebimento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800"/>
        </w:tabs>
        <w:spacing w:after="120" w:line="280" w:lineRule="exact"/>
        <w:ind w:left="-426" w:right="-852"/>
        <w:jc w:val="both"/>
        <w:rPr>
          <w:rFonts w:ascii="Verdana" w:hAnsi="Verdana"/>
          <w:b/>
          <w:color w:val="000000"/>
          <w:sz w:val="22"/>
          <w:szCs w:val="22"/>
          <w:lang w:val="pt-BR"/>
        </w:rPr>
      </w:pPr>
      <w:r w:rsidRPr="00A50C50">
        <w:rPr>
          <w:rFonts w:ascii="Verdana" w:hAnsi="Verdana"/>
          <w:color w:val="000000"/>
          <w:sz w:val="22"/>
          <w:szCs w:val="22"/>
          <w:lang w:val="pt-BR"/>
        </w:rPr>
        <w:t xml:space="preserve">Nome do Produto:  </w:t>
      </w:r>
      <w:r w:rsidRPr="00C04D00">
        <w:rPr>
          <w:rFonts w:ascii="Verdana" w:hAnsi="Verdana"/>
          <w:b/>
          <w:color w:val="000000"/>
          <w:sz w:val="22"/>
          <w:szCs w:val="22"/>
          <w:lang w:val="pt-BR"/>
        </w:rPr>
        <w:tab/>
      </w:r>
      <w:r w:rsidR="00C04D00" w:rsidRPr="00C04D00">
        <w:rPr>
          <w:rFonts w:ascii="Verdana" w:hAnsi="Verdana"/>
          <w:b/>
          <w:color w:val="000000"/>
          <w:sz w:val="22"/>
          <w:szCs w:val="22"/>
          <w:lang w:val="pt-BR"/>
        </w:rPr>
        <w:t>BOMBA GH PLUS E BOMBA PK</w:t>
      </w:r>
    </w:p>
    <w:p w:rsidR="0009200A" w:rsidRPr="00A50C50" w:rsidRDefault="0009200A" w:rsidP="00C04D00">
      <w:pPr>
        <w:tabs>
          <w:tab w:val="left" w:pos="1800"/>
        </w:tabs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  <w:r w:rsidRPr="00A50C50">
        <w:rPr>
          <w:rFonts w:ascii="Verdana" w:hAnsi="Verdana"/>
          <w:color w:val="000000"/>
          <w:sz w:val="22"/>
          <w:szCs w:val="22"/>
          <w:lang w:val="pt-BR"/>
        </w:rPr>
        <w:t>Identificador da Ação de Campo (FSCA</w:t>
      </w:r>
      <w:proofErr w:type="gramStart"/>
      <w:r w:rsidRPr="00A50C50">
        <w:rPr>
          <w:rFonts w:ascii="Verdana" w:hAnsi="Verdana"/>
          <w:color w:val="000000"/>
          <w:sz w:val="22"/>
          <w:szCs w:val="22"/>
          <w:lang w:val="pt-BR"/>
        </w:rPr>
        <w:t>):</w:t>
      </w:r>
      <w:r w:rsidRPr="00A50C50">
        <w:rPr>
          <w:rFonts w:ascii="Verdana" w:hAnsi="Verdana"/>
          <w:color w:val="000000"/>
          <w:sz w:val="22"/>
          <w:szCs w:val="22"/>
          <w:lang w:val="pt-BR"/>
        </w:rPr>
        <w:tab/>
      </w:r>
      <w:proofErr w:type="gramEnd"/>
      <w:r w:rsidRPr="00A50C50">
        <w:rPr>
          <w:rFonts w:ascii="Verdana" w:hAnsi="Verdana"/>
          <w:b/>
          <w:sz w:val="22"/>
          <w:szCs w:val="22"/>
          <w:lang w:val="pt-BR"/>
        </w:rPr>
        <w:t>RA-2017-02-02</w:t>
      </w:r>
    </w:p>
    <w:p w:rsidR="0009200A" w:rsidRPr="00A50C50" w:rsidRDefault="0009200A" w:rsidP="00C04D00">
      <w:pPr>
        <w:tabs>
          <w:tab w:val="left" w:pos="1800"/>
        </w:tabs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  <w:r w:rsidRPr="00A50C50">
        <w:rPr>
          <w:rFonts w:ascii="Verdana" w:hAnsi="Verdana"/>
          <w:bCs/>
          <w:color w:val="000000"/>
          <w:sz w:val="22"/>
          <w:szCs w:val="22"/>
          <w:lang w:val="pt-BR"/>
        </w:rPr>
        <w:t xml:space="preserve">Tipo de </w:t>
      </w:r>
      <w:r w:rsidR="00AD468B" w:rsidRPr="00A50C50">
        <w:rPr>
          <w:rFonts w:ascii="Verdana" w:hAnsi="Verdana"/>
          <w:bCs/>
          <w:color w:val="000000"/>
          <w:sz w:val="22"/>
          <w:szCs w:val="22"/>
          <w:lang w:val="pt-BR"/>
        </w:rPr>
        <w:t xml:space="preserve">Ação: </w:t>
      </w:r>
      <w:r w:rsidR="00AD468B" w:rsidRPr="00A50C50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Pr="00A50C50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Pr="00A50C50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="00AD468B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="00AD468B">
        <w:rPr>
          <w:rFonts w:ascii="Verdana" w:hAnsi="Verdana"/>
          <w:bCs/>
          <w:color w:val="000000"/>
          <w:sz w:val="22"/>
          <w:szCs w:val="22"/>
          <w:lang w:val="pt-BR"/>
        </w:rPr>
        <w:tab/>
      </w:r>
      <w:r w:rsidRPr="00A50C50">
        <w:rPr>
          <w:rFonts w:ascii="Verdana" w:hAnsi="Verdana"/>
          <w:b/>
          <w:bCs/>
          <w:color w:val="000000"/>
          <w:sz w:val="22"/>
          <w:szCs w:val="22"/>
          <w:lang w:val="pt-BR"/>
        </w:rPr>
        <w:t xml:space="preserve">Notificação de Ação de Campo </w:t>
      </w:r>
    </w:p>
    <w:p w:rsidR="0009200A" w:rsidRDefault="0009200A" w:rsidP="00C04D00">
      <w:pPr>
        <w:pBdr>
          <w:bottom w:val="single" w:sz="8" w:space="1" w:color="auto"/>
        </w:pBdr>
        <w:tabs>
          <w:tab w:val="left" w:pos="1800"/>
        </w:tabs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</w:p>
    <w:p w:rsidR="00C04D00" w:rsidRPr="00A50C50" w:rsidRDefault="00C04D00" w:rsidP="00C04D00">
      <w:pPr>
        <w:pBdr>
          <w:bottom w:val="single" w:sz="8" w:space="1" w:color="auto"/>
        </w:pBdr>
        <w:tabs>
          <w:tab w:val="left" w:pos="1800"/>
        </w:tabs>
        <w:spacing w:line="280" w:lineRule="exact"/>
        <w:ind w:left="-426" w:right="-852"/>
        <w:jc w:val="both"/>
        <w:rPr>
          <w:rFonts w:ascii="Verdana" w:hAnsi="Verdana"/>
          <w:color w:val="000000"/>
          <w:sz w:val="22"/>
          <w:szCs w:val="22"/>
          <w:lang w:val="pt-BR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6"/>
        <w:gridCol w:w="4652"/>
      </w:tblGrid>
      <w:tr w:rsidR="0009200A" w:rsidRPr="00AD468B" w:rsidTr="00AD468B">
        <w:tc>
          <w:tcPr>
            <w:tcW w:w="4846" w:type="dxa"/>
            <w:shd w:val="clear" w:color="auto" w:fill="E0E0E0"/>
          </w:tcPr>
          <w:p w:rsidR="0009200A" w:rsidRPr="00AD468B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center"/>
              <w:rPr>
                <w:rFonts w:ascii="Verdana" w:hAnsi="Verdana"/>
                <w:b/>
                <w:sz w:val="22"/>
                <w:szCs w:val="22"/>
                <w:lang w:val="pt-BR"/>
              </w:rPr>
            </w:pPr>
            <w:r w:rsidRPr="00AD468B">
              <w:rPr>
                <w:rFonts w:ascii="Verdana" w:hAnsi="Verdana"/>
                <w:b/>
                <w:sz w:val="22"/>
                <w:szCs w:val="22"/>
                <w:lang w:val="pt-BR"/>
              </w:rPr>
              <w:t>Nome do Cliente / Estabelecimento</w:t>
            </w:r>
          </w:p>
        </w:tc>
        <w:tc>
          <w:tcPr>
            <w:tcW w:w="4652" w:type="dxa"/>
          </w:tcPr>
          <w:p w:rsidR="0009200A" w:rsidRPr="00AD468B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both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  <w:tr w:rsidR="0009200A" w:rsidRPr="00A50C50" w:rsidTr="00AD468B">
        <w:trPr>
          <w:trHeight w:val="750"/>
        </w:trPr>
        <w:tc>
          <w:tcPr>
            <w:tcW w:w="4846" w:type="dxa"/>
            <w:shd w:val="clear" w:color="auto" w:fill="E0E0E0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center"/>
              <w:rPr>
                <w:rFonts w:ascii="Verdana" w:hAnsi="Verdana"/>
                <w:b/>
                <w:sz w:val="22"/>
                <w:szCs w:val="22"/>
                <w:lang w:val="pt-BR"/>
              </w:rPr>
            </w:pPr>
            <w:r w:rsidRPr="00A50C50">
              <w:rPr>
                <w:rFonts w:ascii="Verdana" w:hAnsi="Verdana"/>
                <w:b/>
                <w:sz w:val="22"/>
                <w:szCs w:val="22"/>
                <w:lang w:val="pt-BR"/>
              </w:rPr>
              <w:t>Endereço do Cliente / Estabelecimento</w:t>
            </w:r>
          </w:p>
        </w:tc>
        <w:tc>
          <w:tcPr>
            <w:tcW w:w="4652" w:type="dxa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both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  <w:tr w:rsidR="0009200A" w:rsidRPr="00A50C50" w:rsidTr="00AD468B">
        <w:tc>
          <w:tcPr>
            <w:tcW w:w="4846" w:type="dxa"/>
            <w:shd w:val="clear" w:color="auto" w:fill="E0E0E0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0C50">
              <w:rPr>
                <w:rFonts w:ascii="Verdana" w:hAnsi="Verdana"/>
                <w:b/>
                <w:sz w:val="22"/>
                <w:szCs w:val="22"/>
              </w:rPr>
              <w:t>Número</w:t>
            </w:r>
            <w:proofErr w:type="spellEnd"/>
            <w:r w:rsidRPr="00A50C50">
              <w:rPr>
                <w:rFonts w:ascii="Verdana" w:hAnsi="Verdana"/>
                <w:b/>
                <w:sz w:val="22"/>
                <w:szCs w:val="22"/>
              </w:rPr>
              <w:t xml:space="preserve"> do </w:t>
            </w:r>
            <w:proofErr w:type="spellStart"/>
            <w:r w:rsidRPr="00A50C50">
              <w:rPr>
                <w:rFonts w:ascii="Verdana" w:hAnsi="Verdana"/>
                <w:b/>
                <w:sz w:val="22"/>
                <w:szCs w:val="22"/>
              </w:rPr>
              <w:t>telefone</w:t>
            </w:r>
            <w:proofErr w:type="spellEnd"/>
          </w:p>
        </w:tc>
        <w:tc>
          <w:tcPr>
            <w:tcW w:w="4652" w:type="dxa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200A" w:rsidRPr="00A50C50" w:rsidTr="00AD468B">
        <w:tc>
          <w:tcPr>
            <w:tcW w:w="4846" w:type="dxa"/>
            <w:shd w:val="clear" w:color="auto" w:fill="E0E0E0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0C50">
              <w:rPr>
                <w:rFonts w:ascii="Verdana" w:hAnsi="Verdana"/>
                <w:b/>
                <w:sz w:val="22"/>
                <w:szCs w:val="22"/>
              </w:rPr>
              <w:t>Nome</w:t>
            </w:r>
          </w:p>
        </w:tc>
        <w:tc>
          <w:tcPr>
            <w:tcW w:w="4652" w:type="dxa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200A" w:rsidRPr="00A50C50" w:rsidTr="00AD468B">
        <w:tc>
          <w:tcPr>
            <w:tcW w:w="4846" w:type="dxa"/>
            <w:shd w:val="clear" w:color="auto" w:fill="E0E0E0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0C50">
              <w:rPr>
                <w:rFonts w:ascii="Verdana" w:hAnsi="Verdana"/>
                <w:b/>
                <w:sz w:val="22"/>
                <w:szCs w:val="22"/>
              </w:rPr>
              <w:t>Assinatura</w:t>
            </w:r>
            <w:proofErr w:type="spellEnd"/>
          </w:p>
        </w:tc>
        <w:tc>
          <w:tcPr>
            <w:tcW w:w="4652" w:type="dxa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200A" w:rsidRPr="00A50C50" w:rsidTr="00AD468B">
        <w:tc>
          <w:tcPr>
            <w:tcW w:w="4846" w:type="dxa"/>
            <w:shd w:val="clear" w:color="auto" w:fill="E0E0E0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0C50">
              <w:rPr>
                <w:rFonts w:ascii="Verdana" w:hAnsi="Verdana"/>
                <w:b/>
                <w:sz w:val="22"/>
                <w:szCs w:val="22"/>
              </w:rPr>
              <w:t>Data</w:t>
            </w:r>
          </w:p>
        </w:tc>
        <w:tc>
          <w:tcPr>
            <w:tcW w:w="4652" w:type="dxa"/>
          </w:tcPr>
          <w:p w:rsidR="0009200A" w:rsidRPr="00A50C50" w:rsidRDefault="0009200A" w:rsidP="00C04D00">
            <w:pPr>
              <w:pStyle w:val="Cabealho"/>
              <w:tabs>
                <w:tab w:val="right" w:pos="8820"/>
              </w:tabs>
              <w:spacing w:line="280" w:lineRule="exact"/>
              <w:ind w:left="-426" w:right="-852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</w:rPr>
      </w:pPr>
    </w:p>
    <w:tbl>
      <w:tblPr>
        <w:tblW w:w="10065" w:type="dxa"/>
        <w:tblInd w:w="-426" w:type="dxa"/>
        <w:tblLook w:val="01E0" w:firstRow="1" w:lastRow="1" w:firstColumn="1" w:lastColumn="1" w:noHBand="0" w:noVBand="0"/>
      </w:tblPr>
      <w:tblGrid>
        <w:gridCol w:w="10065"/>
      </w:tblGrid>
      <w:tr w:rsidR="00AD468B" w:rsidRPr="00644BD8" w:rsidTr="00AD468B">
        <w:trPr>
          <w:trHeight w:val="985"/>
        </w:trPr>
        <w:tc>
          <w:tcPr>
            <w:tcW w:w="10065" w:type="dxa"/>
          </w:tcPr>
          <w:p w:rsidR="00AD468B" w:rsidRPr="00A50C50" w:rsidRDefault="00AD468B" w:rsidP="00C04D00">
            <w:pPr>
              <w:tabs>
                <w:tab w:val="left" w:pos="176"/>
              </w:tabs>
              <w:spacing w:line="280" w:lineRule="exact"/>
              <w:ind w:left="34" w:right="175" w:hanging="34"/>
              <w:jc w:val="both"/>
              <w:rPr>
                <w:rFonts w:ascii="Verdana" w:hAnsi="Verdana" w:cs="Arial"/>
                <w:sz w:val="22"/>
                <w:szCs w:val="22"/>
                <w:lang w:val="pt-BR"/>
              </w:rPr>
            </w:pPr>
            <w:r w:rsidRPr="00A50C50">
              <w:rPr>
                <w:rFonts w:ascii="Verdana" w:hAnsi="Verdana" w:cs="Arial"/>
                <w:sz w:val="22"/>
                <w:szCs w:val="22"/>
                <w:lang w:val="en-GB"/>
              </w:rPr>
              <w:sym w:font="Wingdings 2" w:char="F030"/>
            </w:r>
            <w:r w:rsidRPr="00AD468B">
              <w:rPr>
                <w:rFonts w:ascii="Verdana" w:hAnsi="Verdana" w:cs="Arial"/>
                <w:sz w:val="22"/>
                <w:szCs w:val="22"/>
                <w:lang w:val="pt-BR"/>
              </w:rPr>
              <w:t xml:space="preserve"> </w:t>
            </w:r>
            <w:r w:rsidRPr="00A50C50">
              <w:rPr>
                <w:rFonts w:ascii="Verdana" w:hAnsi="Verdana" w:cs="Arial"/>
                <w:sz w:val="22"/>
                <w:szCs w:val="22"/>
                <w:lang w:val="pt-BR"/>
              </w:rPr>
              <w:t>E</w:t>
            </w:r>
            <w:r>
              <w:rPr>
                <w:rFonts w:ascii="Verdana" w:hAnsi="Verdana" w:cs="Arial"/>
                <w:sz w:val="22"/>
                <w:szCs w:val="22"/>
                <w:lang w:val="pt-BR"/>
              </w:rPr>
              <w:t>u L</w:t>
            </w:r>
            <w:r w:rsidRPr="00A50C50">
              <w:rPr>
                <w:rFonts w:ascii="Verdana" w:hAnsi="Verdana" w:cs="Arial"/>
                <w:sz w:val="22"/>
                <w:szCs w:val="22"/>
                <w:lang w:val="pt-BR"/>
              </w:rPr>
              <w:t>i e compreendi o conteúdo deste Notificação de Ação de Campo e irei envia-lo para todos aqueles que precisam ser avisados.</w:t>
            </w:r>
          </w:p>
        </w:tc>
      </w:tr>
      <w:tr w:rsidR="00AD468B" w:rsidRPr="00644BD8" w:rsidTr="00C04D00">
        <w:trPr>
          <w:trHeight w:val="324"/>
        </w:trPr>
        <w:tc>
          <w:tcPr>
            <w:tcW w:w="10065" w:type="dxa"/>
          </w:tcPr>
          <w:p w:rsidR="00AD468B" w:rsidRPr="00A50C50" w:rsidRDefault="00AD468B" w:rsidP="00C04D00">
            <w:pPr>
              <w:tabs>
                <w:tab w:val="left" w:pos="744"/>
              </w:tabs>
              <w:spacing w:line="280" w:lineRule="exact"/>
              <w:ind w:right="175"/>
              <w:jc w:val="both"/>
              <w:rPr>
                <w:rFonts w:ascii="Verdana" w:hAnsi="Verdana" w:cs="Arial"/>
                <w:sz w:val="22"/>
                <w:szCs w:val="22"/>
                <w:lang w:val="pt-BR"/>
              </w:rPr>
            </w:pPr>
            <w:r w:rsidRPr="00A50C50">
              <w:rPr>
                <w:rFonts w:ascii="Verdana" w:hAnsi="Verdana" w:cs="Arial"/>
                <w:sz w:val="22"/>
                <w:szCs w:val="22"/>
                <w:lang w:val="en-GB"/>
              </w:rPr>
              <w:sym w:font="Wingdings 2" w:char="F030"/>
            </w:r>
            <w:r w:rsidRPr="00AD468B">
              <w:rPr>
                <w:rFonts w:ascii="Verdana" w:hAnsi="Verdana" w:cs="Arial"/>
                <w:sz w:val="22"/>
                <w:szCs w:val="22"/>
                <w:lang w:val="pt-BR"/>
              </w:rPr>
              <w:t xml:space="preserve"> </w:t>
            </w:r>
            <w:r w:rsidRPr="00A50C50">
              <w:rPr>
                <w:rFonts w:ascii="Verdana" w:hAnsi="Verdana" w:cs="Arial"/>
                <w:sz w:val="22"/>
                <w:szCs w:val="22"/>
                <w:lang w:val="pt-BR"/>
              </w:rPr>
              <w:t>Eu li e tenho conhecimento das alterações feitas no Manual Técnico de Serviços e Instruções de Uso relacionadas a este assunto.</w:t>
            </w:r>
          </w:p>
          <w:p w:rsidR="00AD468B" w:rsidRDefault="00AD468B" w:rsidP="00C04D00">
            <w:pPr>
              <w:tabs>
                <w:tab w:val="left" w:pos="744"/>
              </w:tabs>
              <w:spacing w:line="280" w:lineRule="exact"/>
              <w:ind w:right="175"/>
              <w:jc w:val="both"/>
              <w:rPr>
                <w:rFonts w:ascii="Verdana" w:hAnsi="Verdana" w:cs="Arial"/>
                <w:sz w:val="22"/>
                <w:szCs w:val="22"/>
                <w:lang w:val="pt-BR"/>
              </w:rPr>
            </w:pPr>
          </w:p>
          <w:p w:rsidR="00AD468B" w:rsidRPr="00A50C50" w:rsidRDefault="00AD468B" w:rsidP="00CF636D">
            <w:pPr>
              <w:tabs>
                <w:tab w:val="left" w:pos="744"/>
              </w:tabs>
              <w:spacing w:line="280" w:lineRule="exact"/>
              <w:ind w:right="175"/>
              <w:jc w:val="both"/>
              <w:rPr>
                <w:rFonts w:ascii="Verdana" w:hAnsi="Verdana" w:cs="Arial"/>
                <w:sz w:val="22"/>
                <w:szCs w:val="22"/>
                <w:lang w:val="pt-BR"/>
              </w:rPr>
            </w:pPr>
            <w:r w:rsidRPr="00A50C50">
              <w:rPr>
                <w:rFonts w:ascii="Verdana" w:hAnsi="Verdana" w:cs="Arial"/>
                <w:sz w:val="22"/>
                <w:szCs w:val="22"/>
                <w:lang w:val="en-GB"/>
              </w:rPr>
              <w:sym w:font="Wingdings 2" w:char="F030"/>
            </w:r>
            <w:r w:rsidRPr="00AD468B">
              <w:rPr>
                <w:rFonts w:ascii="Verdana" w:hAnsi="Verdana" w:cs="Arial"/>
                <w:sz w:val="22"/>
                <w:szCs w:val="22"/>
                <w:lang w:val="pt-BR"/>
              </w:rPr>
              <w:t xml:space="preserve"> </w:t>
            </w:r>
            <w:r w:rsidRPr="00A50C50">
              <w:rPr>
                <w:rFonts w:ascii="Verdana" w:hAnsi="Verdana" w:cs="Arial"/>
                <w:sz w:val="22"/>
                <w:szCs w:val="22"/>
                <w:lang w:val="pt-BR"/>
              </w:rPr>
              <w:t xml:space="preserve">Eu notificarei a </w:t>
            </w:r>
            <w:proofErr w:type="spellStart"/>
            <w:r w:rsidR="00CF636D">
              <w:rPr>
                <w:rFonts w:ascii="Verdana" w:hAnsi="Verdana" w:cs="Arial"/>
                <w:sz w:val="22"/>
                <w:szCs w:val="22"/>
                <w:lang w:val="pt-BR"/>
              </w:rPr>
              <w:t>Respiratory</w:t>
            </w:r>
            <w:proofErr w:type="spellEnd"/>
            <w:r w:rsidR="00CF636D">
              <w:rPr>
                <w:rFonts w:ascii="Verdana" w:hAnsi="Verdana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F636D">
              <w:rPr>
                <w:rFonts w:ascii="Verdana" w:hAnsi="Verdana" w:cs="Arial"/>
                <w:sz w:val="22"/>
                <w:szCs w:val="22"/>
                <w:lang w:val="pt-BR"/>
              </w:rPr>
              <w:t>Care</w:t>
            </w:r>
            <w:proofErr w:type="spellEnd"/>
            <w:r w:rsidR="00CF636D">
              <w:rPr>
                <w:rFonts w:ascii="Verdana" w:hAnsi="Verdana" w:cs="Arial"/>
                <w:sz w:val="22"/>
                <w:szCs w:val="22"/>
                <w:lang w:val="pt-BR"/>
              </w:rPr>
              <w:t xml:space="preserve"> Hospitalar</w:t>
            </w:r>
            <w:r w:rsidRPr="00A50C50">
              <w:rPr>
                <w:rFonts w:ascii="Verdana" w:hAnsi="Verdana" w:cs="Arial"/>
                <w:sz w:val="22"/>
                <w:szCs w:val="22"/>
                <w:lang w:val="pt-BR"/>
              </w:rPr>
              <w:t xml:space="preserve"> os números de série nos quais a mola foi substituída e se a mola atualmente presente no produto encontra-se intacta. </w:t>
            </w:r>
          </w:p>
        </w:tc>
      </w:tr>
    </w:tbl>
    <w:p w:rsidR="0009200A" w:rsidRPr="00A50C50" w:rsidRDefault="0009200A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09200A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A50C50">
        <w:rPr>
          <w:rFonts w:ascii="Verdana" w:hAnsi="Verdana"/>
          <w:sz w:val="22"/>
          <w:szCs w:val="22"/>
          <w:lang w:val="pt-BR"/>
        </w:rPr>
        <w:t>Devolver para:</w:t>
      </w:r>
    </w:p>
    <w:p w:rsidR="0009200A" w:rsidRPr="00A50C50" w:rsidRDefault="0009200A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AD468B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proofErr w:type="spellStart"/>
      <w:r>
        <w:rPr>
          <w:rFonts w:ascii="Verdana" w:hAnsi="Verdana"/>
          <w:sz w:val="22"/>
          <w:szCs w:val="22"/>
          <w:lang w:val="pt-BR"/>
        </w:rPr>
        <w:t>Respir</w:t>
      </w:r>
      <w:r w:rsidR="00585239">
        <w:rPr>
          <w:rFonts w:ascii="Verdana" w:hAnsi="Verdana"/>
          <w:sz w:val="22"/>
          <w:szCs w:val="22"/>
          <w:lang w:val="pt-BR"/>
        </w:rPr>
        <w:t>a</w:t>
      </w:r>
      <w:r>
        <w:rPr>
          <w:rFonts w:ascii="Verdana" w:hAnsi="Verdana"/>
          <w:sz w:val="22"/>
          <w:szCs w:val="22"/>
          <w:lang w:val="pt-BR"/>
        </w:rPr>
        <w:t>tory</w:t>
      </w:r>
      <w:proofErr w:type="spellEnd"/>
      <w:r>
        <w:rPr>
          <w:rFonts w:ascii="Verdana" w:hAnsi="Verdana"/>
          <w:sz w:val="22"/>
          <w:szCs w:val="22"/>
          <w:lang w:val="pt-BR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pt-BR"/>
        </w:rPr>
        <w:t>Care</w:t>
      </w:r>
      <w:proofErr w:type="spellEnd"/>
      <w:r>
        <w:rPr>
          <w:rFonts w:ascii="Verdana" w:hAnsi="Verdana"/>
          <w:sz w:val="22"/>
          <w:szCs w:val="22"/>
          <w:lang w:val="pt-BR"/>
        </w:rPr>
        <w:t xml:space="preserve"> Hospitalar </w:t>
      </w:r>
      <w:proofErr w:type="spellStart"/>
      <w:r>
        <w:rPr>
          <w:rFonts w:ascii="Verdana" w:hAnsi="Verdana"/>
          <w:sz w:val="22"/>
          <w:szCs w:val="22"/>
          <w:lang w:val="pt-BR"/>
        </w:rPr>
        <w:t>Ltda</w:t>
      </w:r>
      <w:proofErr w:type="spellEnd"/>
    </w:p>
    <w:p w:rsidR="0009200A" w:rsidRDefault="0009200A" w:rsidP="00C04D00">
      <w:pPr>
        <w:tabs>
          <w:tab w:val="left" w:pos="285"/>
          <w:tab w:val="right" w:pos="9924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2676FA">
        <w:rPr>
          <w:rFonts w:ascii="Verdana" w:hAnsi="Verdana"/>
          <w:sz w:val="22"/>
          <w:szCs w:val="22"/>
          <w:lang w:val="pt-BR"/>
        </w:rPr>
        <w:t xml:space="preserve">Endereço: </w:t>
      </w:r>
      <w:r>
        <w:rPr>
          <w:rFonts w:ascii="Verdana" w:hAnsi="Verdana"/>
          <w:sz w:val="22"/>
          <w:szCs w:val="22"/>
          <w:lang w:val="pt-BR"/>
        </w:rPr>
        <w:t xml:space="preserve">– Rua </w:t>
      </w:r>
      <w:proofErr w:type="spellStart"/>
      <w:r w:rsidR="00AD468B">
        <w:rPr>
          <w:rFonts w:ascii="Verdana" w:hAnsi="Verdana"/>
          <w:sz w:val="22"/>
          <w:szCs w:val="22"/>
          <w:lang w:val="pt-BR"/>
        </w:rPr>
        <w:t>Padur</w:t>
      </w:r>
      <w:proofErr w:type="spellEnd"/>
      <w:r w:rsidR="00AD468B">
        <w:rPr>
          <w:rFonts w:ascii="Verdana" w:hAnsi="Verdana"/>
          <w:sz w:val="22"/>
          <w:szCs w:val="22"/>
          <w:lang w:val="pt-BR"/>
        </w:rPr>
        <w:t xml:space="preserve"> Abes, 118, Centro, Juquitiba</w:t>
      </w:r>
      <w:r>
        <w:rPr>
          <w:rFonts w:ascii="Verdana" w:hAnsi="Verdana"/>
          <w:sz w:val="22"/>
          <w:szCs w:val="22"/>
          <w:lang w:val="pt-BR"/>
        </w:rPr>
        <w:t xml:space="preserve"> – CEP </w:t>
      </w:r>
      <w:r w:rsidR="00AD468B">
        <w:rPr>
          <w:rFonts w:ascii="Verdana" w:hAnsi="Verdana"/>
          <w:sz w:val="22"/>
          <w:szCs w:val="22"/>
          <w:lang w:val="pt-BR"/>
        </w:rPr>
        <w:t>06950-000</w:t>
      </w:r>
    </w:p>
    <w:p w:rsidR="00C04D00" w:rsidRPr="002676FA" w:rsidRDefault="00C04D00" w:rsidP="00C04D00">
      <w:pPr>
        <w:tabs>
          <w:tab w:val="left" w:pos="285"/>
          <w:tab w:val="right" w:pos="9924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Default="0009200A" w:rsidP="00C04D00">
      <w:pPr>
        <w:spacing w:line="360" w:lineRule="auto"/>
        <w:ind w:left="-426" w:right="-852"/>
        <w:jc w:val="both"/>
        <w:rPr>
          <w:rStyle w:val="Hyperlink"/>
          <w:rFonts w:ascii="Verdana" w:hAnsi="Verdana"/>
          <w:sz w:val="22"/>
          <w:szCs w:val="22"/>
          <w:lang w:val="pt-BR"/>
        </w:rPr>
      </w:pPr>
      <w:r w:rsidRPr="002676FA">
        <w:rPr>
          <w:rFonts w:ascii="Verdana" w:hAnsi="Verdana"/>
          <w:sz w:val="22"/>
          <w:szCs w:val="22"/>
          <w:lang w:val="pt-BR"/>
        </w:rPr>
        <w:t xml:space="preserve">Via </w:t>
      </w:r>
      <w:r w:rsidR="00CF636D" w:rsidRPr="002676FA">
        <w:rPr>
          <w:rFonts w:ascii="Verdana" w:hAnsi="Verdana"/>
          <w:sz w:val="22"/>
          <w:szCs w:val="22"/>
          <w:lang w:val="pt-BR"/>
        </w:rPr>
        <w:t>E-mail</w:t>
      </w:r>
      <w:r w:rsidRPr="002676FA">
        <w:rPr>
          <w:rFonts w:ascii="Verdana" w:hAnsi="Verdana"/>
          <w:sz w:val="22"/>
          <w:szCs w:val="22"/>
          <w:lang w:val="pt-BR"/>
        </w:rPr>
        <w:t xml:space="preserve">: </w:t>
      </w:r>
      <w:hyperlink r:id="rId11" w:history="1">
        <w:r w:rsidR="00082E8D" w:rsidRPr="005B64E5">
          <w:rPr>
            <w:rStyle w:val="Hyperlink"/>
            <w:rFonts w:ascii="Verdana" w:hAnsi="Verdana"/>
            <w:sz w:val="22"/>
            <w:szCs w:val="22"/>
            <w:lang w:val="pt-BR"/>
          </w:rPr>
          <w:t>anapaula@rtc-hospitalar.com.br</w:t>
        </w:r>
      </w:hyperlink>
      <w:r w:rsidR="00C04D00">
        <w:rPr>
          <w:rStyle w:val="Hyperlink"/>
          <w:rFonts w:ascii="Verdana" w:hAnsi="Verdana"/>
          <w:sz w:val="22"/>
          <w:szCs w:val="22"/>
          <w:lang w:val="pt-BR"/>
        </w:rPr>
        <w:t xml:space="preserve">; </w:t>
      </w:r>
      <w:r w:rsidR="00C04D00">
        <w:rPr>
          <w:rStyle w:val="Hyperlink"/>
          <w:rFonts w:ascii="Verdana" w:hAnsi="Verdana"/>
          <w:sz w:val="22"/>
          <w:szCs w:val="22"/>
          <w:lang w:val="pt-BR"/>
        </w:rPr>
        <w:tab/>
        <w:t xml:space="preserve"> rose.desiderio@equipamed.com.br</w:t>
      </w:r>
    </w:p>
    <w:p w:rsidR="00C04D00" w:rsidRDefault="00C04D00" w:rsidP="00C04D00">
      <w:pPr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82E8D" w:rsidRDefault="00082E8D" w:rsidP="00C04D00">
      <w:pPr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Default="0009200A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Default="0009200A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Default="0009200A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C04D00" w:rsidRDefault="00C04D00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C04D00" w:rsidRDefault="00C04D00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C04D00" w:rsidRDefault="00C04D00" w:rsidP="00C04D00">
      <w:pPr>
        <w:pStyle w:val="Cabealho"/>
        <w:tabs>
          <w:tab w:val="right" w:pos="8820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273CDD" w:rsidRDefault="00273CDD" w:rsidP="00273CDD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</w:p>
    <w:p w:rsidR="0009200A" w:rsidRPr="00273CDD" w:rsidRDefault="00273CDD" w:rsidP="00273CDD">
      <w:pPr>
        <w:widowControl w:val="0"/>
        <w:autoSpaceDE w:val="0"/>
        <w:autoSpaceDN w:val="0"/>
        <w:adjustRightInd w:val="0"/>
        <w:spacing w:before="120" w:line="280" w:lineRule="exact"/>
        <w:ind w:left="-426" w:right="-852"/>
        <w:jc w:val="center"/>
        <w:rPr>
          <w:rFonts w:ascii="Verdana" w:hAnsi="Verdana"/>
          <w:b/>
          <w:sz w:val="22"/>
          <w:szCs w:val="22"/>
          <w:lang w:val="pt-BR"/>
        </w:rPr>
      </w:pPr>
      <w:r w:rsidRPr="00A50C50">
        <w:rPr>
          <w:rFonts w:ascii="Verdana" w:hAnsi="Verdana"/>
          <w:b/>
          <w:sz w:val="22"/>
          <w:szCs w:val="22"/>
          <w:lang w:val="pt-BR"/>
        </w:rPr>
        <w:t xml:space="preserve">Anexo </w:t>
      </w:r>
      <w:r>
        <w:rPr>
          <w:rFonts w:ascii="Verdana" w:hAnsi="Verdana"/>
          <w:b/>
          <w:sz w:val="22"/>
          <w:szCs w:val="22"/>
          <w:lang w:val="pt-BR"/>
        </w:rPr>
        <w:t>2</w:t>
      </w:r>
    </w:p>
    <w:p w:rsidR="0009200A" w:rsidRPr="00A50C50" w:rsidRDefault="0009200A" w:rsidP="00C04D00">
      <w:pPr>
        <w:pStyle w:val="Cabealho"/>
        <w:tabs>
          <w:tab w:val="left" w:pos="2640"/>
        </w:tabs>
        <w:spacing w:line="280" w:lineRule="exact"/>
        <w:ind w:left="-426" w:right="-852"/>
        <w:jc w:val="both"/>
        <w:rPr>
          <w:rFonts w:ascii="Verdana" w:hAnsi="Verdana"/>
          <w:b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pStyle w:val="Cabealho"/>
        <w:tabs>
          <w:tab w:val="left" w:pos="2640"/>
        </w:tabs>
        <w:spacing w:line="280" w:lineRule="exact"/>
        <w:ind w:left="-426" w:right="-852"/>
        <w:jc w:val="center"/>
        <w:rPr>
          <w:rFonts w:ascii="Verdana" w:eastAsia="Verdana" w:hAnsi="Verdana"/>
          <w:b/>
          <w:color w:val="70AD47" w:themeColor="accent6"/>
          <w:sz w:val="22"/>
          <w:szCs w:val="22"/>
          <w:lang w:val="pt-BR"/>
        </w:rPr>
      </w:pPr>
      <w:r w:rsidRPr="00A50C50">
        <w:rPr>
          <w:rFonts w:ascii="Verdana" w:hAnsi="Verdana"/>
          <w:b/>
          <w:color w:val="000000" w:themeColor="text1"/>
          <w:sz w:val="22"/>
          <w:szCs w:val="22"/>
          <w:lang w:val="pt-BR"/>
        </w:rPr>
        <w:t>Perguntas Frequentes</w:t>
      </w:r>
      <w:r>
        <w:rPr>
          <w:rFonts w:ascii="Verdana" w:hAnsi="Verdana"/>
          <w:b/>
          <w:color w:val="000000" w:themeColor="text1"/>
          <w:sz w:val="22"/>
          <w:szCs w:val="22"/>
          <w:lang w:val="pt-BR"/>
        </w:rPr>
        <w:t xml:space="preserve"> </w:t>
      </w:r>
      <w:r w:rsidRPr="009960F3">
        <w:rPr>
          <w:rFonts w:ascii="Verdana" w:hAnsi="Verdana"/>
          <w:b/>
          <w:color w:val="000000" w:themeColor="text1"/>
          <w:sz w:val="22"/>
          <w:szCs w:val="22"/>
          <w:lang w:val="pt-BR"/>
        </w:rPr>
        <w:t>(</w:t>
      </w:r>
      <w:proofErr w:type="spellStart"/>
      <w:r w:rsidRPr="009960F3">
        <w:rPr>
          <w:rFonts w:ascii="Verdana" w:hAnsi="Verdana"/>
          <w:b/>
          <w:color w:val="000000" w:themeColor="text1"/>
          <w:sz w:val="22"/>
          <w:szCs w:val="22"/>
          <w:lang w:val="pt-BR"/>
        </w:rPr>
        <w:t>FAQ’s</w:t>
      </w:r>
      <w:proofErr w:type="spellEnd"/>
      <w:r w:rsidRPr="009960F3">
        <w:rPr>
          <w:rFonts w:ascii="Verdana" w:hAnsi="Verdana"/>
          <w:b/>
          <w:color w:val="000000" w:themeColor="text1"/>
          <w:sz w:val="22"/>
          <w:szCs w:val="22"/>
          <w:lang w:val="pt-BR"/>
        </w:rPr>
        <w:t>)</w:t>
      </w:r>
    </w:p>
    <w:p w:rsidR="0009200A" w:rsidRPr="005F5E02" w:rsidRDefault="0009200A" w:rsidP="00C04D00">
      <w:pPr>
        <w:keepNext/>
        <w:spacing w:line="280" w:lineRule="exact"/>
        <w:ind w:left="-426" w:right="-852"/>
        <w:jc w:val="center"/>
        <w:outlineLvl w:val="0"/>
        <w:rPr>
          <w:rFonts w:ascii="Verdana" w:eastAsia="Verdana" w:hAnsi="Verdana"/>
          <w:b/>
          <w:color w:val="0070C0"/>
          <w:sz w:val="22"/>
          <w:szCs w:val="22"/>
          <w:lang w:val="pt-BR"/>
        </w:rPr>
      </w:pPr>
    </w:p>
    <w:p w:rsidR="0009200A" w:rsidRPr="005F5E02" w:rsidRDefault="00C04D00" w:rsidP="00C04D00">
      <w:pPr>
        <w:keepNext/>
        <w:spacing w:line="280" w:lineRule="exact"/>
        <w:ind w:left="-426" w:right="-852"/>
        <w:jc w:val="center"/>
        <w:outlineLvl w:val="0"/>
        <w:rPr>
          <w:rFonts w:ascii="Verdana" w:eastAsia="Verdana" w:hAnsi="Verdana"/>
          <w:b/>
          <w:color w:val="0070C0"/>
          <w:sz w:val="22"/>
          <w:szCs w:val="22"/>
          <w:lang w:val="pt-BR"/>
        </w:rPr>
      </w:pPr>
      <w:r>
        <w:rPr>
          <w:rFonts w:ascii="Verdana" w:eastAsia="Verdana" w:hAnsi="Verdana"/>
          <w:b/>
          <w:color w:val="0070C0"/>
          <w:sz w:val="22"/>
          <w:szCs w:val="22"/>
          <w:lang w:val="pt-BR"/>
        </w:rPr>
        <w:t>BOMBA DE INFUSAO</w:t>
      </w:r>
      <w:r w:rsidR="0009200A" w:rsidRPr="005F5E02">
        <w:rPr>
          <w:rFonts w:ascii="Verdana" w:eastAsia="Verdana" w:hAnsi="Verdana"/>
          <w:b/>
          <w:color w:val="0070C0"/>
          <w:sz w:val="22"/>
          <w:szCs w:val="22"/>
          <w:lang w:val="pt-BR"/>
        </w:rPr>
        <w:t xml:space="preserve"> GH</w:t>
      </w:r>
      <w:r>
        <w:rPr>
          <w:rFonts w:ascii="Verdana" w:eastAsia="Verdana" w:hAnsi="Verdana"/>
          <w:b/>
          <w:color w:val="0070C0"/>
          <w:sz w:val="22"/>
          <w:szCs w:val="22"/>
          <w:lang w:val="pt-BR"/>
        </w:rPr>
        <w:t xml:space="preserve"> PLUS E BOMBA DE INFUSAO </w:t>
      </w:r>
      <w:r w:rsidR="0009200A" w:rsidRPr="005F5E02">
        <w:rPr>
          <w:rFonts w:ascii="Verdana" w:eastAsia="Verdana" w:hAnsi="Verdana"/>
          <w:b/>
          <w:color w:val="0070C0"/>
          <w:sz w:val="22"/>
          <w:szCs w:val="22"/>
          <w:lang w:val="pt-BR"/>
        </w:rPr>
        <w:t>PK</w:t>
      </w:r>
    </w:p>
    <w:p w:rsidR="0009200A" w:rsidRPr="00273CDD" w:rsidRDefault="0009200A" w:rsidP="00C04D00">
      <w:pPr>
        <w:keepNext/>
        <w:tabs>
          <w:tab w:val="left" w:pos="180"/>
        </w:tabs>
        <w:spacing w:before="240" w:after="60" w:line="280" w:lineRule="exact"/>
        <w:ind w:left="-426" w:right="-852"/>
        <w:jc w:val="both"/>
        <w:outlineLvl w:val="1"/>
        <w:rPr>
          <w:rFonts w:ascii="Verdana" w:hAnsi="Verdana"/>
          <w:bCs/>
          <w:iCs/>
          <w:sz w:val="22"/>
          <w:szCs w:val="22"/>
          <w:lang w:val="pt-BR"/>
        </w:rPr>
      </w:pPr>
      <w:r w:rsidRPr="00273CDD">
        <w:rPr>
          <w:rFonts w:ascii="Verdana" w:hAnsi="Verdana"/>
          <w:bCs/>
          <w:iCs/>
          <w:sz w:val="22"/>
          <w:szCs w:val="22"/>
          <w:lang w:val="pt-BR"/>
        </w:rPr>
        <w:t>Perguntas Frequentes (</w:t>
      </w:r>
      <w:proofErr w:type="spellStart"/>
      <w:r w:rsidRPr="00273CDD">
        <w:rPr>
          <w:rFonts w:ascii="Verdana" w:hAnsi="Verdana"/>
          <w:bCs/>
          <w:iCs/>
          <w:sz w:val="22"/>
          <w:szCs w:val="22"/>
          <w:lang w:val="pt-BR"/>
        </w:rPr>
        <w:t>FAQ’s</w:t>
      </w:r>
      <w:proofErr w:type="spellEnd"/>
      <w:r w:rsidRPr="00273CDD">
        <w:rPr>
          <w:rFonts w:ascii="Verdana" w:hAnsi="Verdana"/>
          <w:bCs/>
          <w:iCs/>
          <w:sz w:val="22"/>
          <w:szCs w:val="22"/>
          <w:lang w:val="pt-BR"/>
        </w:rPr>
        <w:t>) – Para Uso Externo</w:t>
      </w:r>
    </w:p>
    <w:p w:rsidR="0009200A" w:rsidRPr="00273CDD" w:rsidRDefault="0009200A" w:rsidP="00C04D00">
      <w:pPr>
        <w:spacing w:after="200" w:line="280" w:lineRule="exact"/>
        <w:ind w:left="-426" w:right="-852"/>
        <w:jc w:val="both"/>
        <w:rPr>
          <w:rFonts w:ascii="Verdana" w:hAnsi="Verdana"/>
          <w:b/>
          <w:bCs/>
          <w:iCs/>
          <w:sz w:val="22"/>
          <w:szCs w:val="22"/>
          <w:lang w:val="pt-BR"/>
        </w:rPr>
      </w:pPr>
      <w:r w:rsidRPr="00273CDD">
        <w:rPr>
          <w:rFonts w:ascii="Verdana" w:hAnsi="Verdana"/>
          <w:b/>
          <w:bCs/>
          <w:iCs/>
          <w:sz w:val="22"/>
          <w:szCs w:val="22"/>
          <w:lang w:val="pt-BR"/>
        </w:rPr>
        <w:t xml:space="preserve">Risco de </w:t>
      </w:r>
      <w:proofErr w:type="spellStart"/>
      <w:r w:rsidRPr="00273CDD">
        <w:rPr>
          <w:rFonts w:ascii="Verdana" w:hAnsi="Verdana"/>
          <w:b/>
          <w:bCs/>
          <w:iCs/>
          <w:sz w:val="22"/>
          <w:szCs w:val="22"/>
          <w:lang w:val="pt-BR"/>
        </w:rPr>
        <w:t>sifonagem</w:t>
      </w:r>
      <w:proofErr w:type="spellEnd"/>
      <w:r w:rsidRPr="00273CDD">
        <w:rPr>
          <w:rFonts w:ascii="Verdana" w:hAnsi="Verdana"/>
          <w:b/>
          <w:bCs/>
          <w:iCs/>
          <w:sz w:val="22"/>
          <w:szCs w:val="22"/>
          <w:lang w:val="pt-BR"/>
        </w:rPr>
        <w:t xml:space="preserve"> da seringa com as Bombas de Seringa </w:t>
      </w:r>
      <w:proofErr w:type="spellStart"/>
      <w:r w:rsidRPr="00273CDD">
        <w:rPr>
          <w:rFonts w:ascii="Verdana" w:hAnsi="Verdana"/>
          <w:b/>
          <w:bCs/>
          <w:iCs/>
          <w:sz w:val="22"/>
          <w:szCs w:val="22"/>
          <w:lang w:val="pt-BR"/>
        </w:rPr>
        <w:t>Alaris</w:t>
      </w:r>
      <w:proofErr w:type="spellEnd"/>
    </w:p>
    <w:p w:rsidR="0009200A" w:rsidRPr="00A50C50" w:rsidRDefault="0009200A" w:rsidP="00C04D00">
      <w:pPr>
        <w:spacing w:after="200" w:line="280" w:lineRule="exact"/>
        <w:ind w:left="-426" w:right="-852"/>
        <w:jc w:val="both"/>
        <w:rPr>
          <w:rFonts w:ascii="Verdana" w:hAnsi="Verdana"/>
          <w:b/>
          <w:bCs/>
          <w:iCs/>
          <w:color w:val="5F6062"/>
          <w:sz w:val="22"/>
          <w:szCs w:val="22"/>
          <w:lang w:val="pt-BR"/>
        </w:rPr>
      </w:pPr>
    </w:p>
    <w:p w:rsidR="0009200A" w:rsidRPr="00A50C50" w:rsidRDefault="0009200A" w:rsidP="00C04D00">
      <w:pPr>
        <w:numPr>
          <w:ilvl w:val="0"/>
          <w:numId w:val="4"/>
        </w:numPr>
        <w:spacing w:line="280" w:lineRule="exact"/>
        <w:ind w:left="-426" w:right="-852" w:firstLine="0"/>
        <w:contextualSpacing/>
        <w:jc w:val="both"/>
        <w:rPr>
          <w:rFonts w:ascii="Verdana" w:eastAsiaTheme="minorHAnsi" w:hAnsi="Verdana"/>
          <w:b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/>
          <w:b/>
          <w:color w:val="000000" w:themeColor="text1"/>
          <w:sz w:val="22"/>
          <w:szCs w:val="22"/>
          <w:lang w:val="pt-BR"/>
        </w:rPr>
        <w:t xml:space="preserve">Por que esta Notificação de Segurança em Campo foi emitida?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eastAsiaTheme="minorHAnsi" w:hAnsi="Verdana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De acordo com os relatos de um cliente no fim de 2016, </w:t>
      </w:r>
      <w:r w:rsidR="00273CDD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o fabricante 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BD/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CareFusion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identificou um potencial risco de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da seringa com as Bombas de Seringa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Alaris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que tenham a mola do apoio do êmbolo quebrada, a qual fica localizada no conjunto do apoio do êmbolo.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Isto resultou na emissão de uma Notificação de Segurança em Campo 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que tem como objetivo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fornecer informações adicionais e ações recomendadas para nossos clientes.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eastAsiaTheme="minorHAnsi" w:hAnsi="Verdana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numPr>
          <w:ilvl w:val="0"/>
          <w:numId w:val="4"/>
        </w:numPr>
        <w:spacing w:line="280" w:lineRule="exact"/>
        <w:ind w:left="-426" w:right="-852" w:firstLine="0"/>
        <w:contextualSpacing/>
        <w:jc w:val="both"/>
        <w:rPr>
          <w:rFonts w:ascii="Verdana" w:eastAsiaTheme="minorHAnsi" w:hAnsi="Verdana"/>
          <w:b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/>
          <w:b/>
          <w:color w:val="000000" w:themeColor="text1"/>
          <w:sz w:val="22"/>
          <w:szCs w:val="22"/>
          <w:lang w:val="pt-BR"/>
        </w:rPr>
        <w:t xml:space="preserve">Quais são os produtos afetados?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eastAsiaTheme="minorHAnsi" w:hAnsi="Verdana"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tabs>
          <w:tab w:val="left" w:pos="1843"/>
        </w:tabs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Nome do Produto: 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ab/>
        <w:t xml:space="preserve">Bombas de </w:t>
      </w:r>
      <w:r w:rsidR="00273CDD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Infusão GH Plus e Bomba de Infusão PK.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numPr>
          <w:ilvl w:val="0"/>
          <w:numId w:val="3"/>
        </w:numPr>
        <w:spacing w:line="280" w:lineRule="exact"/>
        <w:ind w:left="-426" w:right="-852" w:firstLine="0"/>
        <w:contextualSpacing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val="pt-BR"/>
        </w:rPr>
        <w:t xml:space="preserve">Como essa circunstância ocorreu?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Foi identificado que a quebra da mola do apoio do êmbolo pode permitir a movimentação do êmbolo da seringa dentro do mecanismo fixador do êmbolo o que poderia causar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. Em algumas circunstâncias, isso pode levar a um excesso de infusão clinicamente significativo.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Geralmente, as seringas de diâmetros maiores geram maiores volumes de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. Para ocorrer a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, a bomba deve ser colocada consideravelmente em uma posição mais alta do que a do paciente (essa altura considerável pode ser entendida como 30 cm ou mais).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Um potencial fator que pode levar a quebra da mola é a frequência de utilização e idade da bomba (desgaste). Nossa análise sobre os dados do teste demonstrou que o tempo médio para que aconteça a quebra é 5,25 anos.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numPr>
          <w:ilvl w:val="0"/>
          <w:numId w:val="3"/>
        </w:numPr>
        <w:spacing w:before="240" w:line="280" w:lineRule="exact"/>
        <w:ind w:left="-426" w:right="-852" w:firstLine="0"/>
        <w:contextualSpacing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val="pt-BR"/>
        </w:rPr>
        <w:t>Quais são as implicações clínicas deste problema?</w:t>
      </w:r>
    </w:p>
    <w:p w:rsidR="0009200A" w:rsidRPr="00A50C50" w:rsidRDefault="0009200A" w:rsidP="00C04D00">
      <w:pPr>
        <w:spacing w:before="240" w:line="280" w:lineRule="exact"/>
        <w:ind w:left="-426" w:right="-852"/>
        <w:contextualSpacing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A separação entre o apoio do êmbolo e os fixadores pode causar os seguintes efeitos no sistema: </w:t>
      </w:r>
    </w:p>
    <w:p w:rsidR="0009200A" w:rsidRPr="00A50C50" w:rsidRDefault="0009200A" w:rsidP="00C04D00">
      <w:pPr>
        <w:numPr>
          <w:ilvl w:val="0"/>
          <w:numId w:val="1"/>
        </w:numPr>
        <w:spacing w:line="280" w:lineRule="exact"/>
        <w:ind w:left="-426" w:right="-852" w:firstLine="0"/>
        <w:contextualSpacing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lastRenderedPageBreak/>
        <w:t xml:space="preserve">Se o êmbolo da seringa não estiver bem fixado dentro do mecanismo fixador do êmbolo, a movimentação da seringa poderá causar </w:t>
      </w:r>
      <w:proofErr w:type="spellStart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sifonagem</w:t>
      </w:r>
      <w:proofErr w:type="spellEnd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e um </w:t>
      </w:r>
      <w:proofErr w:type="spellStart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bolus</w:t>
      </w:r>
      <w:proofErr w:type="spellEnd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limitado e não intencionado de fluido/fármaco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;</w:t>
      </w:r>
    </w:p>
    <w:p w:rsidR="0009200A" w:rsidRPr="00A50C50" w:rsidRDefault="0009200A" w:rsidP="00C04D00">
      <w:pPr>
        <w:numPr>
          <w:ilvl w:val="0"/>
          <w:numId w:val="1"/>
        </w:numPr>
        <w:spacing w:before="240" w:line="280" w:lineRule="exact"/>
        <w:ind w:left="-426" w:right="-852" w:firstLine="0"/>
        <w:contextualSpacing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O nível do excesso de infusão devido a um </w:t>
      </w:r>
      <w:proofErr w:type="spellStart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bolus</w:t>
      </w:r>
      <w:proofErr w:type="spellEnd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não detectado de fluido dependerá da velocidade de infusão e pode ter maio significância clínica a baixas velocidades de infusão, no entanto a velocidade não é a causa da </w:t>
      </w:r>
      <w:proofErr w:type="spellStart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sifonagem</w:t>
      </w:r>
      <w:proofErr w:type="spellEnd"/>
      <w:r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;</w:t>
      </w:r>
    </w:p>
    <w:p w:rsidR="0009200A" w:rsidRPr="00A50C50" w:rsidRDefault="0009200A" w:rsidP="00C04D00">
      <w:pPr>
        <w:numPr>
          <w:ilvl w:val="0"/>
          <w:numId w:val="1"/>
        </w:numPr>
        <w:spacing w:before="240" w:line="280" w:lineRule="exact"/>
        <w:ind w:left="-426" w:right="-852" w:firstLine="0"/>
        <w:contextualSpacing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O volume do excesso de infusão dependerá de fatores como a marca da seringa, o tamanho da seringa, espessura do botão da seringa, o atrito estático da seringa (mudança nos níveis de atrito à medida que o êmbolo se move) e a altura que a bomba está acima do paciente. No entanto, considerando a nossa análise das seringas recomendadas, o volume do </w:t>
      </w:r>
      <w:proofErr w:type="spellStart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bolus</w:t>
      </w:r>
      <w:proofErr w:type="spellEnd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pode ser entre 0,14ml e 0,78ml.</w:t>
      </w: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 </w:t>
      </w:r>
    </w:p>
    <w:p w:rsidR="0009200A" w:rsidRPr="00A50C50" w:rsidRDefault="0009200A" w:rsidP="00C04D00">
      <w:pPr>
        <w:spacing w:line="280" w:lineRule="exact"/>
        <w:ind w:left="-426" w:right="-852"/>
        <w:contextualSpacing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 </w:t>
      </w:r>
    </w:p>
    <w:p w:rsidR="0009200A" w:rsidRPr="00A50C50" w:rsidRDefault="0009200A" w:rsidP="00C04D00">
      <w:pPr>
        <w:numPr>
          <w:ilvl w:val="0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>A bomba emitirá algum alarme?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Se o êmbolo mover suficientemente dentro do mecanismo fixador do êmbolo da seringa 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poderá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perder contato com o botão de detecção do êmbolo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. Neste caso,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a bomba emitirá um alarme audível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e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visualmente mostrará a mensagem “Verifique a Seringa” e a bomba irá parar de funcionar.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Como descrito nas Instruções de Uso, o alarme “Verifique a Seringa” indica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que: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“Foi utilizada uma seringa de tamanho incorreto, a seringa não foi posicionada corretamente ou ela moveu-se durante o funcionamento da bomba. Verifique o posicionamento da </w:t>
      </w:r>
      <w:proofErr w:type="gram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seringa.”</w:t>
      </w:r>
      <w:proofErr w:type="gram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O alarme “Verifique a Seringa” também ocorrerá se a braçadeira/</w:t>
      </w:r>
      <w:proofErr w:type="spellStart"/>
      <w:r w:rsidRPr="002676FA">
        <w:rPr>
          <w:rFonts w:ascii="Verdana" w:hAnsi="Verdana" w:cstheme="minorHAnsi"/>
          <w:bCs/>
          <w:i/>
          <w:color w:val="000000" w:themeColor="text1"/>
          <w:sz w:val="22"/>
          <w:szCs w:val="22"/>
          <w:lang w:val="pt-BR" w:bidi="en-US"/>
        </w:rPr>
        <w:t>clamp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da seringa estiver </w:t>
      </w:r>
      <w:proofErr w:type="gram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aberto</w:t>
      </w:r>
      <w:proofErr w:type="gram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ou se o conjunto da seringa for puxado para trás durante a infusão.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CF636D" w:rsidP="00C04D00">
      <w:pPr>
        <w:spacing w:line="280" w:lineRule="exact"/>
        <w:ind w:left="-426" w:right="-852"/>
        <w:jc w:val="both"/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>Nota: Se você ve</w:t>
      </w:r>
      <w:r w:rsidR="0009200A" w:rsidRPr="00A50C50"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 xml:space="preserve">r o alarme “Verifique a Seringa” e não houver causa identificável, </w:t>
      </w:r>
      <w:r w:rsidR="0009200A"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retire a bomba de uso e solicite que </w:t>
      </w:r>
      <w:r w:rsidR="0009200A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uma </w:t>
      </w:r>
      <w:r w:rsidR="0009200A"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equipe de assistência técnica qualificada </w:t>
      </w:r>
      <w:proofErr w:type="gramStart"/>
      <w:r w:rsidR="0009200A"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examine-a</w:t>
      </w:r>
      <w:proofErr w:type="gramEnd"/>
      <w:r w:rsidR="0009200A"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 xml:space="preserve"> de acordo com o Manual Técnico de Serviços da Bomba de Seringa </w:t>
      </w:r>
      <w:proofErr w:type="spellStart"/>
      <w:r w:rsidR="0009200A"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Alaris</w:t>
      </w:r>
      <w:proofErr w:type="spellEnd"/>
      <w:r w:rsidR="0009200A" w:rsidRPr="00A50C50">
        <w:rPr>
          <w:rFonts w:ascii="Verdana" w:hAnsi="Verdana" w:cstheme="minorHAnsi"/>
          <w:b/>
          <w:color w:val="000000" w:themeColor="text1"/>
          <w:sz w:val="22"/>
          <w:szCs w:val="22"/>
          <w:lang w:val="pt-BR"/>
        </w:rPr>
        <w:t>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Continuar utilizando a bomba mesmo depois de 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identificar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um alarme “Verifique a Seringa”, pode causar potencialmente um pequeno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bolus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em múltiplas ocasiões.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numPr>
          <w:ilvl w:val="0"/>
          <w:numId w:val="3"/>
        </w:numPr>
        <w:spacing w:before="240" w:line="280" w:lineRule="exact"/>
        <w:ind w:left="-426" w:right="-852" w:firstLine="0"/>
        <w:jc w:val="both"/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>Descrição de fatores clínicos que podem mitigar o risco: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Boas práticas para o uso de bombas de seringa:</w:t>
      </w: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Se não houver causa identificável para o alarme “Verifique a Seringa”, retire a bomba de uso clínico e solicite que equipe de assistência técnica qualificada </w:t>
      </w:r>
      <w:proofErr w:type="gram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examine-a</w:t>
      </w:r>
      <w:proofErr w:type="gram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. Como informado acima, continuar utilizando a bomba mesmo depois de vir um alarme “Verifique a Seringa”, pode causar potencialmente um pequeno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bolus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em múltiplas ocasiões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;</w:t>
      </w: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Clampeie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o equipo de administração sempre que este esteja conectado com o paciente e a bomba não esteja infundindo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;</w:t>
      </w: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lastRenderedPageBreak/>
        <w:t xml:space="preserve">Assegure que o extensor está devidamente isolado do paciente antes de manipular a seringa ou remove-la da bomba para evitar potencial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.</w:t>
      </w: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Coloque a bomba de seringa o mais próximo possível do nível do paciente para minimizar a possibilidade de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da seringa devido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a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gravidade / ao fluxo da altura da cabeça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;</w:t>
      </w: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Se não for possível manter a bomba dentro de uma distância de 30 cm acima do paciente, então considere utilizar uma válvula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anti-sifonagem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no final do tubo de administração. Em 2010, a Agência Nacional de Segurança do Paciente* (Reino Unido) emitiu uma recomendação para utilizar válvulas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anti-sifonagem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no tubo de administração para prevenir o fluxo livre ou a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do fluido de infusão quando clinicamente apropriado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;</w:t>
      </w:r>
    </w:p>
    <w:p w:rsidR="0009200A" w:rsidRDefault="0009200A" w:rsidP="00C04D00">
      <w:pPr>
        <w:pStyle w:val="PargrafodaLista"/>
        <w:spacing w:after="0" w:line="280" w:lineRule="exact"/>
        <w:ind w:left="-426" w:right="-852"/>
        <w:jc w:val="both"/>
        <w:rPr>
          <w:rFonts w:ascii="Verdana" w:eastAsia="Times New Roman" w:hAnsi="Verdana" w:cstheme="minorHAnsi"/>
          <w:bCs/>
          <w:i/>
          <w:color w:val="000000" w:themeColor="text1"/>
          <w:lang w:val="en-GB" w:bidi="en-US"/>
        </w:rPr>
      </w:pPr>
      <w:r w:rsidRPr="00A50C50">
        <w:rPr>
          <w:rFonts w:ascii="Verdana" w:hAnsi="Verdana"/>
          <w:i/>
          <w:iCs/>
          <w:color w:val="1F497D"/>
          <w:lang w:val="en-GB"/>
        </w:rPr>
        <w:t>*</w:t>
      </w:r>
      <w:r w:rsidRPr="00A50C50">
        <w:rPr>
          <w:rFonts w:ascii="Verdana" w:eastAsia="Times New Roman" w:hAnsi="Verdana" w:cstheme="minorHAnsi"/>
          <w:bCs/>
          <w:i/>
          <w:color w:val="000000" w:themeColor="text1"/>
          <w:lang w:val="en-GB" w:bidi="en-US"/>
        </w:rPr>
        <w:t>National Patient Safety Agency, A guide to the design of electronic infusion devices Edition 1, 2010, page 81.</w:t>
      </w:r>
    </w:p>
    <w:p w:rsidR="0009200A" w:rsidRPr="00A50C50" w:rsidRDefault="0009200A" w:rsidP="00C04D00">
      <w:pPr>
        <w:pStyle w:val="PargrafodaLista"/>
        <w:spacing w:after="0" w:line="280" w:lineRule="exact"/>
        <w:ind w:left="-426" w:right="-852"/>
        <w:jc w:val="both"/>
        <w:rPr>
          <w:rFonts w:ascii="Verdana" w:eastAsia="Times New Roman" w:hAnsi="Verdana" w:cstheme="minorHAnsi"/>
          <w:bCs/>
          <w:i/>
          <w:color w:val="000000" w:themeColor="text1"/>
          <w:lang w:val="en-GB" w:bidi="en-US"/>
        </w:rPr>
      </w:pP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Coloque a bomba em modo de espera se for mudar a altura da bomba durante procedimento de infusão. </w:t>
      </w:r>
    </w:p>
    <w:p w:rsidR="0009200A" w:rsidRPr="00A50C50" w:rsidRDefault="0009200A" w:rsidP="00C04D00">
      <w:pPr>
        <w:numPr>
          <w:ilvl w:val="0"/>
          <w:numId w:val="3"/>
        </w:numPr>
        <w:spacing w:before="240" w:line="280" w:lineRule="exact"/>
        <w:ind w:left="-426" w:right="-852" w:firstLine="0"/>
        <w:jc w:val="both"/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>Qual segmento da população está exposto a maior risco?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Pacientes neonatais e pediátricos recebendo drogas críticas devem ser considerados os de maior risco se pequenos volumes de fluidos atingirem o paciente durante a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sifonagem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.</w:t>
      </w: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O risco de danos na maior parte da população adulta é considerado como pouco provável devido aos pequenos volumes que podem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sifonar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. </w:t>
      </w: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Populações de pacientes que necessitam urgentemente de infusões críticas podem ser impactadas devido ao potencial atraso no início da infusão até a aquisição de um produto de reposição; é recomendável que esses produtos de reposição sejam facilmente acessados nas áreas de cuidados críticos.</w:t>
      </w:r>
    </w:p>
    <w:p w:rsidR="0009200A" w:rsidRPr="00A50C50" w:rsidRDefault="0009200A" w:rsidP="00C04D00">
      <w:pPr>
        <w:numPr>
          <w:ilvl w:val="1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O risco associado com um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bolus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não intencional dependerá do tipo de fluido/fármaco que está sendo entregue, da quantidade de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bolus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e da condição clínica do paciente. Portanto a monitoração em tempo real dos parâmetros vitais e o estado hemodinâmico e a próxima supervisão clínica em áreas de cuidados críticos reduzirão a ocorrência de eventos adversos sérios.</w:t>
      </w:r>
    </w:p>
    <w:p w:rsidR="005F5E02" w:rsidRPr="00A50C50" w:rsidRDefault="005F5E02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numPr>
          <w:ilvl w:val="0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>O que deve ser feito se houver um aumento na ocorrência do alarme “Verifique a Seringa”?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Se não houver causa identificável para o alarme, retire a bomba de uso clínico e solicite que equipe de assistência técnica qualificada </w:t>
      </w:r>
      <w:proofErr w:type="gram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examine-a</w:t>
      </w:r>
      <w:proofErr w:type="gram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de acordo com o Manual Técnico de Serviços da Bomba de Seringa </w:t>
      </w:r>
      <w:proofErr w:type="spellStart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Alaris</w:t>
      </w:r>
      <w:proofErr w:type="spellEnd"/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.</w:t>
      </w:r>
    </w:p>
    <w:p w:rsidR="00C04D00" w:rsidRDefault="00C04D00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CF636D" w:rsidP="00C04D00">
      <w:pPr>
        <w:numPr>
          <w:ilvl w:val="0"/>
          <w:numId w:val="3"/>
        </w:numPr>
        <w:spacing w:line="280" w:lineRule="exact"/>
        <w:ind w:left="-426" w:right="-852" w:firstLine="0"/>
        <w:jc w:val="both"/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>Quais ações que o fabricante</w:t>
      </w:r>
      <w:r w:rsidR="0009200A" w:rsidRPr="00A50C50"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 xml:space="preserve"> BD/</w:t>
      </w:r>
      <w:proofErr w:type="spellStart"/>
      <w:r w:rsidR="0009200A" w:rsidRPr="00A50C50"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>CareFusion</w:t>
      </w:r>
      <w:proofErr w:type="spellEnd"/>
      <w:r w:rsidR="0009200A" w:rsidRPr="00A50C50">
        <w:rPr>
          <w:rFonts w:ascii="Verdana" w:hAnsi="Verdana" w:cstheme="minorHAnsi"/>
          <w:b/>
          <w:bCs/>
          <w:color w:val="000000" w:themeColor="text1"/>
          <w:sz w:val="22"/>
          <w:szCs w:val="22"/>
          <w:lang w:val="pt-BR" w:bidi="en-US"/>
        </w:rPr>
        <w:t xml:space="preserve"> tomou para corrigir este problema?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273CDD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O fabricante </w:t>
      </w:r>
      <w:r w:rsidR="0009200A"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atualizou o Manual de Serviços Técnicos (TSM) para incluir a substituição da mola como parte do programa de manutenção preventiva de rotina. Este manual está disponível através da seção de documentação técnica no website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da BD/</w:t>
      </w:r>
      <w:proofErr w:type="spellStart"/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Carefusion</w:t>
      </w:r>
      <w:proofErr w:type="spellEnd"/>
      <w:r w:rsidR="0009200A"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Manual de Serviços Técnicos da Bomba de Seringa MK3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2676FA" w:rsidRDefault="00514808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18"/>
          <w:szCs w:val="18"/>
          <w:lang w:val="pt-BR"/>
        </w:rPr>
      </w:pPr>
      <w:hyperlink r:id="rId12" w:history="1">
        <w:r w:rsidR="0009200A" w:rsidRPr="002676FA">
          <w:rPr>
            <w:rStyle w:val="Hyperlink"/>
            <w:rFonts w:ascii="Verdana" w:hAnsi="Verdana"/>
            <w:sz w:val="18"/>
            <w:szCs w:val="18"/>
            <w:lang w:val="pt-BR"/>
          </w:rPr>
          <w:t>http://www.bd-products.com/assets/supportdocs/protected/TSM_manual/1000SM00001.pdf</w:t>
        </w:r>
      </w:hyperlink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Manual de Serviços Técnicos da Bomba de Seringa MK4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2676FA" w:rsidRDefault="00514808" w:rsidP="00C04D00">
      <w:pPr>
        <w:spacing w:line="280" w:lineRule="exact"/>
        <w:ind w:left="-426" w:right="-852"/>
        <w:jc w:val="both"/>
        <w:rPr>
          <w:rFonts w:ascii="Verdana" w:hAnsi="Verdana"/>
          <w:sz w:val="18"/>
          <w:szCs w:val="18"/>
          <w:lang w:val="pt-BR"/>
        </w:rPr>
      </w:pPr>
      <w:hyperlink r:id="rId13" w:history="1">
        <w:r w:rsidR="0009200A" w:rsidRPr="002676FA">
          <w:rPr>
            <w:rStyle w:val="Hyperlink"/>
            <w:rFonts w:ascii="Verdana" w:hAnsi="Verdana"/>
            <w:sz w:val="18"/>
            <w:szCs w:val="18"/>
            <w:lang w:val="pt-BR"/>
          </w:rPr>
          <w:t>http://www.bd-products.com/assets/supportdocs/protected/TSM_manual/1000SM00024.pdf</w:t>
        </w:r>
      </w:hyperlink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2676FA" w:rsidRDefault="0009200A" w:rsidP="00C04D00">
      <w:pPr>
        <w:spacing w:line="280" w:lineRule="exact"/>
        <w:ind w:left="-426" w:right="-852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As informações necessárias são: Nome do usuário = </w:t>
      </w:r>
      <w:proofErr w:type="spellStart"/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uk</w:t>
      </w:r>
      <w:proofErr w:type="spellEnd"/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-tech, Senha = safe8belt </w:t>
      </w:r>
    </w:p>
    <w:p w:rsidR="0009200A" w:rsidRPr="002676FA" w:rsidRDefault="0009200A" w:rsidP="00C04D00">
      <w:pPr>
        <w:spacing w:line="280" w:lineRule="exact"/>
        <w:ind w:left="-426" w:right="-852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2676FA" w:rsidRDefault="0009200A" w:rsidP="00C04D00">
      <w:pPr>
        <w:spacing w:line="280" w:lineRule="exact"/>
        <w:ind w:left="-426" w:right="-852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A seção atualizada pode ser encontrada na página 28 (1000SM00001, </w:t>
      </w:r>
      <w:proofErr w:type="spellStart"/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Issue</w:t>
      </w:r>
      <w:proofErr w:type="spellEnd"/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31) e página 22 (1000SM00024, </w:t>
      </w:r>
      <w:proofErr w:type="spellStart"/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Issue</w:t>
      </w:r>
      <w:proofErr w:type="spellEnd"/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4).</w:t>
      </w:r>
    </w:p>
    <w:p w:rsidR="0009200A" w:rsidRPr="002676FA" w:rsidRDefault="0009200A" w:rsidP="00C04D00">
      <w:pPr>
        <w:spacing w:line="280" w:lineRule="exact"/>
        <w:ind w:left="-426" w:right="-852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2676FA" w:rsidRDefault="0009200A" w:rsidP="00C04D00">
      <w:pPr>
        <w:spacing w:line="280" w:lineRule="exact"/>
        <w:ind w:left="-426" w:right="-852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BD/</w:t>
      </w:r>
      <w:proofErr w:type="spellStart"/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Carefusion</w:t>
      </w:r>
      <w:proofErr w:type="spellEnd"/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também criou um Aviso Importante (IN0221</w:t>
      </w:r>
      <w:proofErr w:type="gramStart"/>
      <w:r w:rsidRPr="002676FA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)</w:t>
      </w:r>
      <w:r w:rsidRPr="009403F6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</w:t>
      </w:r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,</w:t>
      </w:r>
      <w:proofErr w:type="gramEnd"/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conforme </w:t>
      </w: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endereço URL</w:t>
      </w:r>
      <w:r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 abaixo:</w:t>
      </w:r>
    </w:p>
    <w:p w:rsidR="0009200A" w:rsidRPr="00A50C50" w:rsidRDefault="0009200A" w:rsidP="00C04D00">
      <w:pPr>
        <w:autoSpaceDE w:val="0"/>
        <w:autoSpaceDN w:val="0"/>
        <w:adjustRightInd w:val="0"/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</w:p>
    <w:p w:rsidR="0009200A" w:rsidRPr="002676FA" w:rsidRDefault="00514808" w:rsidP="00C04D00">
      <w:pPr>
        <w:spacing w:line="280" w:lineRule="exact"/>
        <w:ind w:left="-426" w:right="-852"/>
        <w:jc w:val="both"/>
        <w:rPr>
          <w:rStyle w:val="Hyperlink"/>
          <w:sz w:val="18"/>
          <w:szCs w:val="18"/>
          <w:lang w:val="pt-BR"/>
        </w:rPr>
      </w:pPr>
      <w:hyperlink r:id="rId14" w:history="1">
        <w:r w:rsidR="0009200A" w:rsidRPr="002676FA">
          <w:rPr>
            <w:rStyle w:val="Hyperlink"/>
            <w:rFonts w:ascii="Verdana" w:hAnsi="Verdana"/>
            <w:sz w:val="18"/>
            <w:szCs w:val="18"/>
            <w:lang w:val="pt-BR"/>
          </w:rPr>
          <w:t>http://www.bd-products.com/assets/supportdocs/protected/information_notices/IN0221.pdf</w:t>
        </w:r>
      </w:hyperlink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As informações necessárias são: Nome do usuário = </w:t>
      </w:r>
      <w:proofErr w:type="spellStart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>uk</w:t>
      </w:r>
      <w:proofErr w:type="spellEnd"/>
      <w:r w:rsidRPr="00A50C50">
        <w:rPr>
          <w:rFonts w:ascii="Verdana" w:hAnsi="Verdana" w:cstheme="minorHAnsi"/>
          <w:color w:val="000000" w:themeColor="text1"/>
          <w:sz w:val="22"/>
          <w:szCs w:val="22"/>
          <w:lang w:val="pt-BR"/>
        </w:rPr>
        <w:t xml:space="preserve">-tech, Senha = safe8belt </w:t>
      </w:r>
    </w:p>
    <w:p w:rsidR="0009200A" w:rsidRPr="00A50C50" w:rsidRDefault="0009200A" w:rsidP="00C04D00">
      <w:pPr>
        <w:pStyle w:val="Default"/>
        <w:spacing w:line="280" w:lineRule="exact"/>
        <w:ind w:left="-426" w:right="-852"/>
        <w:jc w:val="both"/>
        <w:rPr>
          <w:rFonts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color w:val="auto"/>
          <w:sz w:val="22"/>
          <w:szCs w:val="22"/>
          <w:lang w:val="pt-BR"/>
        </w:rPr>
        <w:t xml:space="preserve"> </w:t>
      </w:r>
    </w:p>
    <w:p w:rsidR="0009200A" w:rsidRPr="00A50C50" w:rsidRDefault="0009200A" w:rsidP="00C04D00">
      <w:pPr>
        <w:numPr>
          <w:ilvl w:val="0"/>
          <w:numId w:val="3"/>
        </w:numPr>
        <w:spacing w:line="280" w:lineRule="exact"/>
        <w:ind w:left="-426" w:right="-852" w:firstLine="0"/>
        <w:contextualSpacing/>
        <w:jc w:val="both"/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val="pt-BR"/>
        </w:rPr>
        <w:t xml:space="preserve">Como este problema pode ser detectado? 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O método mais confiável de detectar uma mola quebrada é solicitando a um especialista de serviço técnico para que abra o conjunto do êmbolo e visualmente inspecione a mola.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numPr>
          <w:ilvl w:val="0"/>
          <w:numId w:val="3"/>
        </w:numPr>
        <w:spacing w:line="280" w:lineRule="exact"/>
        <w:ind w:left="-426" w:right="-852" w:firstLine="0"/>
        <w:contextualSpacing/>
        <w:jc w:val="both"/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val="pt-BR"/>
        </w:rPr>
        <w:t>É necessário reparar as bombas agora?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</w:pP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Foi identificado que em bombas de seringa com mais de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3</w:t>
      </w: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(</w:t>
      </w: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três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)</w:t>
      </w: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anos, a mola do apoio do êmbolo quebrada pode levar a </w:t>
      </w:r>
      <w:proofErr w:type="spellStart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sifonagem</w:t>
      </w:r>
      <w:proofErr w:type="spellEnd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. Portanto a mola do apoio do êmbolo deve ser substituída. Para bomba com menos de 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3 (</w:t>
      </w: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três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)</w:t>
      </w:r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 xml:space="preserve"> anos, veja o Manual de Serviços Técnicos da Bomba de Seringa </w:t>
      </w:r>
      <w:proofErr w:type="spellStart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Alaris</w:t>
      </w:r>
      <w:proofErr w:type="spellEnd"/>
      <w:r w:rsidRPr="00A50C50">
        <w:rPr>
          <w:rFonts w:ascii="Verdana" w:eastAsiaTheme="minorHAnsi" w:hAnsi="Verdana" w:cstheme="minorHAnsi"/>
          <w:color w:val="000000" w:themeColor="text1"/>
          <w:sz w:val="22"/>
          <w:szCs w:val="22"/>
          <w:lang w:val="pt-BR"/>
        </w:rPr>
        <w:t>.</w:t>
      </w:r>
    </w:p>
    <w:p w:rsidR="0009200A" w:rsidRPr="00A50C50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CF636D" w:rsidP="00C04D00">
      <w:pPr>
        <w:numPr>
          <w:ilvl w:val="0"/>
          <w:numId w:val="3"/>
        </w:numPr>
        <w:spacing w:before="240" w:after="200" w:line="280" w:lineRule="exact"/>
        <w:ind w:left="-426" w:right="-852" w:firstLine="0"/>
        <w:contextualSpacing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val="pt-BR"/>
        </w:rPr>
        <w:t>Onde podem ser obtidas mais</w:t>
      </w:r>
      <w:r w:rsidR="0009200A" w:rsidRPr="00A50C50"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val="pt-BR"/>
        </w:rPr>
        <w:t xml:space="preserve"> informações</w:t>
      </w:r>
      <w:r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val="pt-BR"/>
        </w:rPr>
        <w:t>?</w:t>
      </w:r>
    </w:p>
    <w:p w:rsidR="0009200A" w:rsidRPr="00A50C50" w:rsidRDefault="0009200A" w:rsidP="00C04D00">
      <w:pPr>
        <w:spacing w:before="240" w:after="200" w:line="280" w:lineRule="exact"/>
        <w:ind w:left="-426" w:right="-852"/>
        <w:contextualSpacing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Contate o escritório local da </w:t>
      </w:r>
      <w:proofErr w:type="spellStart"/>
      <w:r w:rsidR="00CF636D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Respiratory</w:t>
      </w:r>
      <w:proofErr w:type="spellEnd"/>
      <w:r w:rsidR="00CF636D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</w:t>
      </w:r>
      <w:proofErr w:type="spellStart"/>
      <w:r w:rsidR="00CF636D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Care</w:t>
      </w:r>
      <w:proofErr w:type="spellEnd"/>
      <w:r w:rsidR="00CF636D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Hospitalar</w:t>
      </w:r>
      <w:r w:rsidR="00514808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, pelo telefone 11-4682.1200 ou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</w:t>
      </w:r>
      <w:r w:rsidR="00514808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através do e-mail: </w:t>
      </w:r>
      <w:hyperlink r:id="rId15" w:history="1">
        <w:r w:rsidR="00514808" w:rsidRPr="00824814">
          <w:rPr>
            <w:rStyle w:val="Hyperlink"/>
            <w:rFonts w:ascii="Verdana" w:hAnsi="Verdana" w:cstheme="minorHAnsi"/>
            <w:bCs/>
            <w:sz w:val="22"/>
            <w:szCs w:val="22"/>
            <w:lang w:val="pt-BR" w:bidi="en-US"/>
          </w:rPr>
          <w:t>rtc@rtc-hosptialar.com.br</w:t>
        </w:r>
      </w:hyperlink>
      <w:r w:rsidR="00514808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, 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se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você necessita</w:t>
      </w: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r</w:t>
      </w:r>
      <w:r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de informações adicionais ou suporte. </w:t>
      </w:r>
    </w:p>
    <w:p w:rsidR="0009200A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Pr="00A50C50" w:rsidRDefault="00514808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  <w:r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O fabricante </w:t>
      </w:r>
      <w:r w:rsidR="0009200A"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BD/</w:t>
      </w:r>
      <w:proofErr w:type="spellStart"/>
      <w:r w:rsidR="0009200A"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CareFusion</w:t>
      </w:r>
      <w:proofErr w:type="spellEnd"/>
      <w:r w:rsidR="0009200A"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 tem o compromisso de satisfazer as necessidades dos seus produtos de infusão e nossos objetivos primários continuam sendo a segurança do paciente, confiabilidade excepcional do produto e </w:t>
      </w:r>
      <w:r w:rsidR="0009200A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 xml:space="preserve">o </w:t>
      </w:r>
      <w:r w:rsidR="0009200A" w:rsidRPr="00A50C50"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  <w:t>alto nível de satisfação do cliente.</w:t>
      </w:r>
    </w:p>
    <w:p w:rsidR="0009200A" w:rsidRDefault="0009200A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514808" w:rsidRDefault="00514808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514808" w:rsidRDefault="00514808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514808" w:rsidRDefault="00514808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514808" w:rsidRDefault="00514808" w:rsidP="00C04D00">
      <w:pPr>
        <w:spacing w:line="280" w:lineRule="exact"/>
        <w:ind w:left="-426" w:right="-852"/>
        <w:jc w:val="both"/>
        <w:rPr>
          <w:rFonts w:ascii="Verdana" w:hAnsi="Verdana" w:cstheme="minorHAnsi"/>
          <w:bCs/>
          <w:color w:val="000000" w:themeColor="text1"/>
          <w:sz w:val="22"/>
          <w:szCs w:val="22"/>
          <w:lang w:val="pt-BR" w:bidi="en-US"/>
        </w:rPr>
      </w:pPr>
    </w:p>
    <w:p w:rsidR="0009200A" w:rsidRDefault="00BB618E" w:rsidP="00C04D00">
      <w:pPr>
        <w:pStyle w:val="Cabealho"/>
        <w:tabs>
          <w:tab w:val="left" w:pos="2640"/>
        </w:tabs>
        <w:spacing w:line="280" w:lineRule="exact"/>
        <w:ind w:left="-426" w:right="-852"/>
        <w:jc w:val="center"/>
        <w:rPr>
          <w:rFonts w:ascii="Verdana" w:hAnsi="Verdana"/>
          <w:b/>
          <w:color w:val="000000" w:themeColor="text1"/>
          <w:sz w:val="22"/>
          <w:szCs w:val="22"/>
          <w:lang w:val="pt-BR"/>
        </w:rPr>
      </w:pPr>
      <w:r>
        <w:rPr>
          <w:rFonts w:ascii="Verdana" w:hAnsi="Verdana"/>
          <w:b/>
          <w:color w:val="000000" w:themeColor="text1"/>
          <w:sz w:val="22"/>
          <w:szCs w:val="22"/>
          <w:lang w:val="pt-BR"/>
        </w:rPr>
        <w:lastRenderedPageBreak/>
        <w:t>Anexo 3</w:t>
      </w:r>
    </w:p>
    <w:p w:rsidR="00514808" w:rsidRDefault="00514808" w:rsidP="00C04D00">
      <w:pPr>
        <w:pStyle w:val="Cabealho"/>
        <w:tabs>
          <w:tab w:val="left" w:pos="2640"/>
        </w:tabs>
        <w:spacing w:line="280" w:lineRule="exact"/>
        <w:ind w:left="-426" w:right="-852"/>
        <w:jc w:val="center"/>
        <w:rPr>
          <w:rFonts w:ascii="Verdana" w:hAnsi="Verdana"/>
          <w:b/>
          <w:color w:val="000000" w:themeColor="text1"/>
          <w:sz w:val="22"/>
          <w:szCs w:val="22"/>
          <w:lang w:val="pt-BR"/>
        </w:rPr>
      </w:pPr>
    </w:p>
    <w:p w:rsidR="0009200A" w:rsidRPr="00A50C50" w:rsidRDefault="0009200A" w:rsidP="00C04D00">
      <w:pPr>
        <w:pStyle w:val="Cabealho"/>
        <w:tabs>
          <w:tab w:val="left" w:pos="2640"/>
        </w:tabs>
        <w:spacing w:line="280" w:lineRule="exact"/>
        <w:ind w:left="-426" w:right="-852"/>
        <w:jc w:val="center"/>
        <w:rPr>
          <w:rFonts w:ascii="Verdana" w:hAnsi="Verdana"/>
          <w:b/>
          <w:color w:val="000000" w:themeColor="text1"/>
          <w:sz w:val="22"/>
          <w:szCs w:val="22"/>
          <w:lang w:val="pt-BR"/>
        </w:rPr>
      </w:pPr>
      <w:r w:rsidRPr="00A50C50">
        <w:rPr>
          <w:rFonts w:ascii="Verdana" w:hAnsi="Verdana"/>
          <w:b/>
          <w:color w:val="000000" w:themeColor="text1"/>
          <w:sz w:val="22"/>
          <w:szCs w:val="22"/>
          <w:lang w:val="pt-BR"/>
        </w:rPr>
        <w:t>Substituição da Mola do Apoio do Êmbolo</w:t>
      </w:r>
    </w:p>
    <w:p w:rsidR="0009200A" w:rsidRPr="00A50C50" w:rsidRDefault="0009200A" w:rsidP="00C04D00">
      <w:pPr>
        <w:spacing w:line="280" w:lineRule="exact"/>
        <w:ind w:left="-426" w:right="-852"/>
        <w:jc w:val="center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C04D00">
        <w:rPr>
          <w:rFonts w:ascii="Verdana" w:eastAsia="Cambria" w:hAnsi="Verdana" w:cs="Myriad Pro"/>
          <w:sz w:val="22"/>
          <w:szCs w:val="22"/>
          <w:lang w:val="pt-BR" w:eastAsia="en-GB"/>
        </w:rPr>
        <w:t>Recomendada durante todo o período de Manutenção Preventiva e, no mínimo, a cada 3 (três) anos que a mola de apoio do êmbolo tenha sido substituída.</w:t>
      </w:r>
    </w:p>
    <w:p w:rsidR="0009200A" w:rsidRPr="00C04D0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C04D00">
        <w:rPr>
          <w:rFonts w:ascii="Verdana" w:eastAsia="Cambria" w:hAnsi="Verdana" w:cs="Myriad Pro"/>
          <w:sz w:val="22"/>
          <w:szCs w:val="22"/>
          <w:lang w:val="pt-BR" w:eastAsia="en-GB"/>
        </w:rPr>
        <w:t xml:space="preserve">Se a mola não foi substituída na última manutenção, a mola precisa ser substituída na próxima intervenção e, é recomendado, a substituição da mesma em todas as próximas manutenções preventivas conforme o Manual de Serviços Técnicos da Bomba de Seringa </w:t>
      </w:r>
      <w:proofErr w:type="spellStart"/>
      <w:r w:rsidRPr="00C04D00">
        <w:rPr>
          <w:rFonts w:ascii="Verdana" w:eastAsia="Cambria" w:hAnsi="Verdana" w:cs="Myriad Pro"/>
          <w:sz w:val="22"/>
          <w:szCs w:val="22"/>
          <w:lang w:val="pt-BR" w:eastAsia="en-GB"/>
        </w:rPr>
        <w:t>Alaris</w:t>
      </w:r>
      <w:proofErr w:type="spellEnd"/>
      <w:r w:rsidRPr="00C04D00">
        <w:rPr>
          <w:rFonts w:ascii="Verdana" w:eastAsia="Cambria" w:hAnsi="Verdana" w:cs="Myriad Pro"/>
          <w:sz w:val="22"/>
          <w:szCs w:val="22"/>
          <w:lang w:val="pt-BR" w:eastAsia="en-GB"/>
        </w:rPr>
        <w:t>.</w:t>
      </w:r>
    </w:p>
    <w:p w:rsidR="0009200A" w:rsidRPr="00C04D00" w:rsidRDefault="0009200A" w:rsidP="00C04D00">
      <w:pPr>
        <w:spacing w:line="280" w:lineRule="exact"/>
        <w:ind w:left="-426" w:right="-852"/>
        <w:jc w:val="both"/>
        <w:rPr>
          <w:rFonts w:ascii="Verdana" w:eastAsia="Cambria" w:hAnsi="Verdana" w:cs="Myriad Pro"/>
          <w:b/>
          <w:sz w:val="22"/>
          <w:szCs w:val="22"/>
          <w:lang w:val="pt-BR" w:eastAsia="en-GB"/>
        </w:rPr>
      </w:pPr>
    </w:p>
    <w:p w:rsidR="0009200A" w:rsidRPr="00C04D00" w:rsidRDefault="0009200A" w:rsidP="00C04D00">
      <w:pPr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C04D00">
        <w:rPr>
          <w:rFonts w:ascii="Verdana" w:eastAsia="Cambria" w:hAnsi="Verdana" w:cs="Myriad Pro"/>
          <w:b/>
          <w:sz w:val="22"/>
          <w:szCs w:val="22"/>
          <w:lang w:val="pt-BR" w:eastAsia="en-GB"/>
        </w:rPr>
        <w:t>Um kit com 10 molas para substituição estará disponível, número de peça (</w:t>
      </w:r>
      <w:proofErr w:type="spellStart"/>
      <w:r w:rsidRPr="00C04D00">
        <w:rPr>
          <w:rFonts w:ascii="Verdana" w:eastAsia="Cambria" w:hAnsi="Verdana" w:cs="Myriad Pro"/>
          <w:b/>
          <w:sz w:val="22"/>
          <w:szCs w:val="22"/>
          <w:lang w:val="pt-BR" w:eastAsia="en-GB"/>
        </w:rPr>
        <w:t>part</w:t>
      </w:r>
      <w:proofErr w:type="spellEnd"/>
      <w:r w:rsidRPr="00C04D00">
        <w:rPr>
          <w:rFonts w:ascii="Verdana" w:eastAsia="Cambria" w:hAnsi="Verdana" w:cs="Myriad Pro"/>
          <w:b/>
          <w:sz w:val="22"/>
          <w:szCs w:val="22"/>
          <w:lang w:val="pt-BR" w:eastAsia="en-GB"/>
        </w:rPr>
        <w:t xml:space="preserve"> </w:t>
      </w:r>
      <w:proofErr w:type="spellStart"/>
      <w:r w:rsidRPr="00C04D00">
        <w:rPr>
          <w:rFonts w:ascii="Verdana" w:eastAsia="Cambria" w:hAnsi="Verdana" w:cs="Myriad Pro"/>
          <w:b/>
          <w:sz w:val="22"/>
          <w:szCs w:val="22"/>
          <w:lang w:val="pt-BR" w:eastAsia="en-GB"/>
        </w:rPr>
        <w:t>number</w:t>
      </w:r>
      <w:proofErr w:type="spellEnd"/>
      <w:r w:rsidRPr="00C04D00">
        <w:rPr>
          <w:rFonts w:ascii="Verdana" w:eastAsia="Cambria" w:hAnsi="Verdana" w:cs="Myriad Pro"/>
          <w:b/>
          <w:sz w:val="22"/>
          <w:szCs w:val="22"/>
          <w:lang w:val="pt-BR" w:eastAsia="en-GB"/>
        </w:rPr>
        <w:t>) 1000SP01589.</w:t>
      </w:r>
      <w:r w:rsidRPr="00C04D00">
        <w:rPr>
          <w:rFonts w:ascii="Verdana" w:hAnsi="Verdana"/>
          <w:sz w:val="22"/>
          <w:szCs w:val="22"/>
          <w:lang w:val="pt-BR"/>
        </w:rPr>
        <w:t xml:space="preserve"> </w:t>
      </w:r>
    </w:p>
    <w:p w:rsidR="0009200A" w:rsidRPr="00C04D00" w:rsidRDefault="0009200A" w:rsidP="00C04D00">
      <w:pPr>
        <w:spacing w:line="280" w:lineRule="exact"/>
        <w:ind w:left="-426" w:right="-852"/>
        <w:jc w:val="both"/>
        <w:rPr>
          <w:rFonts w:ascii="Verdana" w:hAnsi="Verdana"/>
          <w:b/>
          <w:sz w:val="22"/>
          <w:szCs w:val="22"/>
          <w:lang w:val="pt-BR"/>
        </w:rPr>
      </w:pPr>
      <w:r w:rsidRPr="00C04D00">
        <w:rPr>
          <w:rFonts w:ascii="Verdana" w:hAnsi="Verdana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1F94FD5E" wp14:editId="31C8B420">
            <wp:simplePos x="0" y="0"/>
            <wp:positionH relativeFrom="column">
              <wp:posOffset>3842385</wp:posOffset>
            </wp:positionH>
            <wp:positionV relativeFrom="paragraph">
              <wp:posOffset>85725</wp:posOffset>
            </wp:positionV>
            <wp:extent cx="2284730" cy="1959610"/>
            <wp:effectExtent l="0" t="0" r="1270" b="2540"/>
            <wp:wrapThrough wrapText="bothSides">
              <wp:wrapPolygon edited="0">
                <wp:start x="0" y="0"/>
                <wp:lineTo x="0" y="21418"/>
                <wp:lineTo x="21432" y="21418"/>
                <wp:lineTo x="2143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crew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D00">
        <w:rPr>
          <w:rFonts w:ascii="Verdana" w:hAnsi="Verdana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2F335" wp14:editId="1B293251">
                <wp:simplePos x="0" y="0"/>
                <wp:positionH relativeFrom="margin">
                  <wp:posOffset>-266700</wp:posOffset>
                </wp:positionH>
                <wp:positionV relativeFrom="paragraph">
                  <wp:posOffset>151765</wp:posOffset>
                </wp:positionV>
                <wp:extent cx="329565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D00" w:rsidRPr="00376AA9" w:rsidRDefault="00C04D00" w:rsidP="0009200A">
                            <w:pPr>
                              <w:pStyle w:val="BasicParagraph-ListList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76AA9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Remova o apoio do êmbolo.</w:t>
                            </w:r>
                          </w:p>
                          <w:p w:rsidR="00C04D00" w:rsidRDefault="00C04D00" w:rsidP="0009200A">
                            <w:pPr>
                              <w:pStyle w:val="NoteNotes"/>
                              <w:ind w:left="720" w:firstLine="0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A23B0">
                              <w:rPr>
                                <w:rFonts w:ascii="Verdana" w:hAnsi="Verdana"/>
                                <w:b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Nota:</w:t>
                            </w:r>
                            <w:r w:rsidRPr="004A23B0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 xml:space="preserve"> Seja cauteloso quando fizer a remoção uma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 xml:space="preserve"> vez que peças podem ser perdidas. </w:t>
                            </w:r>
                            <w:r w:rsidRPr="004A23B0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Colocar a bomba numa orientação vertical pode auxilia-lo a manter o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s componentes no local.</w:t>
                            </w:r>
                          </w:p>
                          <w:p w:rsidR="00C04D00" w:rsidRDefault="00C04D00" w:rsidP="0009200A">
                            <w:pPr>
                              <w:pStyle w:val="BasicParagraph-ListLists"/>
                              <w:ind w:left="540" w:firstLine="0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514808" w:rsidRDefault="00514808" w:rsidP="0009200A">
                            <w:pPr>
                              <w:pStyle w:val="BasicParagraph-ListLists"/>
                              <w:ind w:left="540" w:firstLine="0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04D00" w:rsidRDefault="00C04D00" w:rsidP="0009200A">
                            <w:pPr>
                              <w:pStyle w:val="BasicParagraph-ListLists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A23B0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Visualmente inspecione o interior do êmbolo, substitua qualquer component</w:t>
                            </w:r>
                            <w:r w:rsidR="00BB618E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e</w:t>
                            </w:r>
                            <w:r w:rsidRPr="004A23B0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 xml:space="preserve"> quebrado. Veja o Manual Técnico de Serviço, </w:t>
                            </w:r>
                            <w:r w:rsidRPr="004A23B0">
                              <w:rPr>
                                <w:rFonts w:ascii="Verdana" w:hAnsi="Verdana"/>
                                <w:i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 xml:space="preserve">Capítulo 6 Manutenção Corretiva </w:t>
                            </w:r>
                            <w:r w:rsidRPr="004A23B0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para mais detalhes.</w:t>
                            </w:r>
                          </w:p>
                          <w:p w:rsidR="00C04D00" w:rsidRDefault="00C04D00" w:rsidP="0009200A">
                            <w:pPr>
                              <w:pStyle w:val="BasicParagraph-ListLists"/>
                              <w:ind w:left="540" w:firstLine="0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C04D00" w:rsidRPr="00F01A1E" w:rsidRDefault="00C04D00" w:rsidP="0009200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70"/>
                              <w:rPr>
                                <w:lang w:val="pt-BR"/>
                              </w:rPr>
                            </w:pPr>
                            <w:r w:rsidRPr="00F01A1E">
                              <w:rPr>
                                <w:rFonts w:ascii="Verdana" w:eastAsia="Cambria" w:hAnsi="Verdana" w:cs="Myriad Pro"/>
                                <w:color w:val="7F7F7F"/>
                                <w:sz w:val="20"/>
                                <w:szCs w:val="20"/>
                                <w:lang w:val="pt-BR" w:eastAsia="en-GB"/>
                              </w:rPr>
                              <w:t>Remova três parafusos que fixam o apoio do êmbolo.</w:t>
                            </w:r>
                          </w:p>
                          <w:p w:rsidR="00C04D00" w:rsidRPr="00F01A1E" w:rsidRDefault="00C04D00" w:rsidP="0009200A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000000" w:rsidRDefault="005148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2F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11.95pt;width:25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" filled="f" stroked="f">
                <v:textbox style="mso-fit-shape-to-text:t">
                  <w:txbxContent>
                    <w:p w:rsidR="00C04D00" w:rsidRPr="00376AA9" w:rsidRDefault="00C04D00" w:rsidP="0009200A">
                      <w:pPr>
                        <w:pStyle w:val="BasicParagraph-ListList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  <w:r w:rsidRPr="00376AA9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>Remova o apoio do êmbolo.</w:t>
                      </w:r>
                    </w:p>
                    <w:p w:rsidR="00C04D00" w:rsidRDefault="00C04D00" w:rsidP="0009200A">
                      <w:pPr>
                        <w:pStyle w:val="NoteNotes"/>
                        <w:ind w:left="720" w:firstLine="0"/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  <w:r w:rsidRPr="004A23B0">
                        <w:rPr>
                          <w:rFonts w:ascii="Verdana" w:hAnsi="Verdana"/>
                          <w:b/>
                          <w:color w:val="7F7F7F"/>
                          <w:sz w:val="20"/>
                          <w:szCs w:val="20"/>
                          <w:lang w:val="pt-BR"/>
                        </w:rPr>
                        <w:t>Nota:</w:t>
                      </w:r>
                      <w:r w:rsidRPr="004A23B0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 xml:space="preserve"> Seja cauteloso quando fizer a remoção uma</w:t>
                      </w:r>
                      <w:r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 xml:space="preserve"> vez que peças podem ser perdidas. </w:t>
                      </w:r>
                      <w:r w:rsidRPr="004A23B0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>Colocar a bomba numa orientação vertical pode auxilia-lo a manter o</w:t>
                      </w:r>
                      <w:r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>s componentes no local.</w:t>
                      </w:r>
                    </w:p>
                    <w:p w:rsidR="00C04D00" w:rsidRDefault="00C04D00" w:rsidP="0009200A">
                      <w:pPr>
                        <w:pStyle w:val="BasicParagraph-ListLists"/>
                        <w:ind w:left="540" w:firstLine="0"/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</w:p>
                    <w:p w:rsidR="00514808" w:rsidRDefault="00514808" w:rsidP="0009200A">
                      <w:pPr>
                        <w:pStyle w:val="BasicParagraph-ListLists"/>
                        <w:ind w:left="540" w:firstLine="0"/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  <w:bookmarkStart w:id="1" w:name="_GoBack"/>
                      <w:bookmarkEnd w:id="1"/>
                    </w:p>
                    <w:p w:rsidR="00C04D00" w:rsidRDefault="00C04D00" w:rsidP="0009200A">
                      <w:pPr>
                        <w:pStyle w:val="BasicParagraph-ListLists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  <w:r w:rsidRPr="004A23B0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>Visualmente inspecione o interior do êmbolo, substitua qualquer component</w:t>
                      </w:r>
                      <w:r w:rsidR="00BB618E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>e</w:t>
                      </w:r>
                      <w:r w:rsidRPr="004A23B0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 xml:space="preserve"> quebrado. Veja o Manual Técnico de Serviço, </w:t>
                      </w:r>
                      <w:r w:rsidRPr="004A23B0">
                        <w:rPr>
                          <w:rFonts w:ascii="Verdana" w:hAnsi="Verdana"/>
                          <w:i/>
                          <w:color w:val="7F7F7F"/>
                          <w:sz w:val="20"/>
                          <w:szCs w:val="20"/>
                          <w:lang w:val="pt-BR"/>
                        </w:rPr>
                        <w:t xml:space="preserve">Capítulo 6 Manutenção Corretiva </w:t>
                      </w:r>
                      <w:r w:rsidRPr="004A23B0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>para mais detalhes.</w:t>
                      </w:r>
                    </w:p>
                    <w:p w:rsidR="00C04D00" w:rsidRDefault="00C04D00" w:rsidP="0009200A">
                      <w:pPr>
                        <w:pStyle w:val="BasicParagraph-ListLists"/>
                        <w:ind w:left="540" w:firstLine="0"/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</w:p>
                    <w:p w:rsidR="00C04D00" w:rsidRPr="00F01A1E" w:rsidRDefault="00C04D00" w:rsidP="0009200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70"/>
                        <w:rPr>
                          <w:lang w:val="pt-BR"/>
                        </w:rPr>
                      </w:pPr>
                      <w:r w:rsidRPr="00F01A1E">
                        <w:rPr>
                          <w:rFonts w:ascii="Verdana" w:eastAsia="Cambria" w:hAnsi="Verdana" w:cs="Myriad Pro"/>
                          <w:color w:val="7F7F7F"/>
                          <w:sz w:val="20"/>
                          <w:szCs w:val="20"/>
                          <w:lang w:val="pt-BR" w:eastAsia="en-GB"/>
                        </w:rPr>
                        <w:t>Remova três parafusos que fixam o apoio do êmbolo.</w:t>
                      </w:r>
                    </w:p>
                    <w:p w:rsidR="00C04D00" w:rsidRPr="00F01A1E" w:rsidRDefault="00C04D00" w:rsidP="0009200A">
                      <w:pPr>
                        <w:rPr>
                          <w:lang w:val="pt-BR"/>
                        </w:rPr>
                      </w:pPr>
                    </w:p>
                    <w:p w:rsidR="00000000" w:rsidRDefault="00514808"/>
                  </w:txbxContent>
                </v:textbox>
                <w10:wrap anchorx="margin"/>
              </v:shape>
            </w:pict>
          </mc:Fallback>
        </mc:AlternateContent>
      </w:r>
      <w:r w:rsidRPr="00C04D00">
        <w:rPr>
          <w:rFonts w:ascii="Verdana" w:hAnsi="Verdana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BFCDC" wp14:editId="2DA03693">
                <wp:simplePos x="0" y="0"/>
                <wp:positionH relativeFrom="column">
                  <wp:posOffset>3480435</wp:posOffset>
                </wp:positionH>
                <wp:positionV relativeFrom="paragraph">
                  <wp:posOffset>213995</wp:posOffset>
                </wp:positionV>
                <wp:extent cx="1000125" cy="314325"/>
                <wp:effectExtent l="0" t="0" r="9525" b="9525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D00" w:rsidRPr="00923D8E" w:rsidRDefault="00BB618E" w:rsidP="0009200A">
                            <w:pPr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  <w:t>Parafusos</w:t>
                            </w:r>
                            <w:r w:rsidR="00C04D00"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  <w:t xml:space="preserve"> (x3)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FCDC" id="Text Box 11" o:spid="_x0000_s1027" type="#_x0000_t202" style="position:absolute;left:0;text-align:left;margin-left:274.05pt;margin-top:16.85pt;width:78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" fillcolor="white [3201]" stroked="f" strokeweight=".5pt">
                <v:textbox>
                  <w:txbxContent>
                    <w:p w:rsidR="00C04D00" w:rsidRPr="00923D8E" w:rsidRDefault="00BB618E" w:rsidP="0009200A">
                      <w:pPr>
                        <w:rPr>
                          <w:rFonts w:ascii="Verdana" w:hAnsi="Verdana"/>
                          <w:sz w:val="16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sz w:val="16"/>
                          <w:lang w:val="pt-BR"/>
                        </w:rPr>
                        <w:t>Parafusos</w:t>
                      </w:r>
                      <w:r w:rsidR="00C04D00">
                        <w:rPr>
                          <w:rFonts w:ascii="Verdana" w:hAnsi="Verdana"/>
                          <w:sz w:val="16"/>
                          <w:lang w:val="pt-BR"/>
                        </w:rPr>
                        <w:t xml:space="preserve"> (x3)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9200A" w:rsidRPr="00C04D00" w:rsidRDefault="0009200A" w:rsidP="00C04D00">
      <w:pPr>
        <w:pStyle w:val="Sectionheader"/>
        <w:spacing w:before="240" w:after="180" w:line="280" w:lineRule="exact"/>
        <w:ind w:left="-426" w:right="-852"/>
        <w:jc w:val="both"/>
        <w:rPr>
          <w:color w:val="auto"/>
          <w:sz w:val="22"/>
          <w:szCs w:val="22"/>
          <w:lang w:val="pt-BR"/>
        </w:rPr>
      </w:pPr>
      <w:r w:rsidRPr="00C04D00">
        <w:rPr>
          <w:color w:val="auto"/>
          <w:sz w:val="22"/>
          <w:szCs w:val="22"/>
          <w:lang w:val="pt-BR"/>
        </w:rPr>
        <w:br/>
      </w:r>
      <w:r w:rsidRPr="00C04D00">
        <w:rPr>
          <w:color w:val="auto"/>
          <w:sz w:val="22"/>
          <w:szCs w:val="22"/>
          <w:lang w:val="pt-BR"/>
        </w:rPr>
        <w:br/>
      </w:r>
      <w:r w:rsidRPr="00C04D00">
        <w:rPr>
          <w:color w:val="auto"/>
          <w:sz w:val="22"/>
          <w:szCs w:val="22"/>
          <w:lang w:val="pt-BR"/>
        </w:rPr>
        <w:br/>
      </w:r>
      <w:r w:rsidRPr="00C04D00">
        <w:rPr>
          <w:color w:val="auto"/>
          <w:sz w:val="22"/>
          <w:szCs w:val="22"/>
          <w:lang w:val="pt-BR"/>
        </w:rPr>
        <w:br/>
      </w: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C04D00">
        <w:rPr>
          <w:rFonts w:ascii="Verdana" w:hAnsi="Verdana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765A7725" wp14:editId="0799CD2B">
            <wp:simplePos x="0" y="0"/>
            <wp:positionH relativeFrom="column">
              <wp:posOffset>3613785</wp:posOffset>
            </wp:positionH>
            <wp:positionV relativeFrom="paragraph">
              <wp:posOffset>133350</wp:posOffset>
            </wp:positionV>
            <wp:extent cx="2554605" cy="2030095"/>
            <wp:effectExtent l="0" t="0" r="0" b="8255"/>
            <wp:wrapThrough wrapText="bothSides">
              <wp:wrapPolygon edited="0">
                <wp:start x="0" y="0"/>
                <wp:lineTo x="0" y="21485"/>
                <wp:lineTo x="21423" y="21485"/>
                <wp:lineTo x="21423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C04D00">
        <w:rPr>
          <w:rFonts w:ascii="Verdana" w:hAnsi="Verdana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08E83" wp14:editId="3D4811A7">
                <wp:simplePos x="0" y="0"/>
                <wp:positionH relativeFrom="column">
                  <wp:posOffset>3413760</wp:posOffset>
                </wp:positionH>
                <wp:positionV relativeFrom="paragraph">
                  <wp:posOffset>133350</wp:posOffset>
                </wp:positionV>
                <wp:extent cx="1066800" cy="3524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D00" w:rsidRPr="00923D8E" w:rsidRDefault="00C04D00" w:rsidP="0009200A">
                            <w:pPr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</w:pPr>
                            <w:r w:rsidRPr="00923D8E"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  <w:t xml:space="preserve">Apoio do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  <w:t>Ê</w:t>
                            </w:r>
                            <w:r w:rsidRPr="00923D8E"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  <w:t>mbolo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8E83" id="Text Box 8" o:spid="_x0000_s1028" type="#_x0000_t202" style="position:absolute;left:0;text-align:left;margin-left:268.8pt;margin-top:10.5pt;width:8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" fillcolor="white [3201]" stroked="f" strokeweight=".5pt">
                <v:textbox>
                  <w:txbxContent>
                    <w:p w:rsidR="00C04D00" w:rsidRPr="00923D8E" w:rsidRDefault="00C04D00" w:rsidP="0009200A">
                      <w:pPr>
                        <w:rPr>
                          <w:rFonts w:ascii="Verdana" w:hAnsi="Verdana"/>
                          <w:sz w:val="16"/>
                          <w:lang w:val="pt-BR"/>
                        </w:rPr>
                      </w:pPr>
                      <w:r w:rsidRPr="00923D8E">
                        <w:rPr>
                          <w:rFonts w:ascii="Verdana" w:hAnsi="Verdana"/>
                          <w:sz w:val="16"/>
                          <w:lang w:val="pt-BR"/>
                        </w:rPr>
                        <w:t xml:space="preserve">Apoio do </w:t>
                      </w:r>
                      <w:r>
                        <w:rPr>
                          <w:rFonts w:ascii="Verdana" w:hAnsi="Verdana"/>
                          <w:sz w:val="16"/>
                          <w:lang w:val="pt-BR"/>
                        </w:rPr>
                        <w:t>Ê</w:t>
                      </w:r>
                      <w:r w:rsidRPr="00923D8E">
                        <w:rPr>
                          <w:rFonts w:ascii="Verdana" w:hAnsi="Verdana"/>
                          <w:sz w:val="16"/>
                          <w:lang w:val="pt-BR"/>
                        </w:rPr>
                        <w:t>mbolo</w:t>
                      </w:r>
                    </w:p>
                  </w:txbxContent>
                </v:textbox>
              </v:shape>
            </w:pict>
          </mc:Fallback>
        </mc:AlternateContent>
      </w: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C04D00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</w:p>
    <w:p w:rsidR="0009200A" w:rsidRPr="0009200A" w:rsidRDefault="0009200A" w:rsidP="00C04D00">
      <w:pPr>
        <w:tabs>
          <w:tab w:val="left" w:pos="1965"/>
        </w:tabs>
        <w:spacing w:line="280" w:lineRule="exact"/>
        <w:ind w:left="-426" w:right="-852"/>
        <w:jc w:val="both"/>
        <w:rPr>
          <w:rFonts w:ascii="Verdana" w:hAnsi="Verdana"/>
          <w:sz w:val="22"/>
          <w:szCs w:val="22"/>
          <w:lang w:val="pt-BR"/>
        </w:rPr>
      </w:pPr>
      <w:r w:rsidRPr="00A50C50">
        <w:rPr>
          <w:rFonts w:ascii="Verdana" w:hAnsi="Verdana"/>
          <w:noProof/>
          <w:color w:val="7F7F7F"/>
          <w:sz w:val="22"/>
          <w:szCs w:val="22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A1A3F" wp14:editId="1A2DAFEA">
                <wp:simplePos x="0" y="0"/>
                <wp:positionH relativeFrom="column">
                  <wp:posOffset>3528060</wp:posOffset>
                </wp:positionH>
                <wp:positionV relativeFrom="paragraph">
                  <wp:posOffset>1628775</wp:posOffset>
                </wp:positionV>
                <wp:extent cx="476250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D00" w:rsidRPr="00923D8E" w:rsidRDefault="00C04D00" w:rsidP="0009200A">
                            <w:pPr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  <w:t>Mola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1A3F" id="Text Box 9" o:spid="_x0000_s1029" type="#_x0000_t202" style="position:absolute;left:0;text-align:left;margin-left:277.8pt;margin-top:128.25pt;width:37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" fillcolor="white [3201]" stroked="f" strokeweight=".5pt">
                <v:textbox>
                  <w:txbxContent>
                    <w:p w:rsidR="00C04D00" w:rsidRPr="00923D8E" w:rsidRDefault="00C04D00" w:rsidP="0009200A">
                      <w:pPr>
                        <w:rPr>
                          <w:rFonts w:ascii="Verdana" w:hAnsi="Verdana"/>
                          <w:sz w:val="16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sz w:val="16"/>
                          <w:lang w:val="pt-BR"/>
                        </w:rPr>
                        <w:t>Mola</w:t>
                      </w:r>
                    </w:p>
                  </w:txbxContent>
                </v:textbox>
              </v:shape>
            </w:pict>
          </mc:Fallback>
        </mc:AlternateContent>
      </w:r>
      <w:r w:rsidRPr="00A50C50">
        <w:rPr>
          <w:rFonts w:ascii="Verdana" w:hAnsi="Verdana"/>
          <w:noProof/>
          <w:color w:val="7F7F7F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2735B" wp14:editId="6FD0519B">
                <wp:simplePos x="0" y="0"/>
                <wp:positionH relativeFrom="column">
                  <wp:posOffset>2956560</wp:posOffset>
                </wp:positionH>
                <wp:positionV relativeFrom="paragraph">
                  <wp:posOffset>428625</wp:posOffset>
                </wp:positionV>
                <wp:extent cx="1076325" cy="3619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D00" w:rsidRPr="00923D8E" w:rsidRDefault="00C04D00" w:rsidP="0009200A">
                            <w:pPr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</w:pPr>
                            <w:r w:rsidRPr="00923D8E"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  <w:t xml:space="preserve">Apoio do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  <w:t>Ê</w:t>
                            </w:r>
                            <w:r w:rsidRPr="00923D8E">
                              <w:rPr>
                                <w:rFonts w:ascii="Verdana" w:hAnsi="Verdana"/>
                                <w:sz w:val="16"/>
                                <w:lang w:val="pt-BR"/>
                              </w:rPr>
                              <w:t>mbolo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735B" id="Text Box 4" o:spid="_x0000_s1030" type="#_x0000_t202" style="position:absolute;left:0;text-align:left;margin-left:232.8pt;margin-top:33.75pt;width:84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" fillcolor="white [3201]" stroked="f" strokeweight=".5pt">
                <v:textbox>
                  <w:txbxContent>
                    <w:p w:rsidR="00C04D00" w:rsidRPr="00923D8E" w:rsidRDefault="00C04D00" w:rsidP="0009200A">
                      <w:pPr>
                        <w:rPr>
                          <w:rFonts w:ascii="Verdana" w:hAnsi="Verdana"/>
                          <w:sz w:val="16"/>
                          <w:lang w:val="pt-BR"/>
                        </w:rPr>
                      </w:pPr>
                      <w:r w:rsidRPr="00923D8E">
                        <w:rPr>
                          <w:rFonts w:ascii="Verdana" w:hAnsi="Verdana"/>
                          <w:sz w:val="16"/>
                          <w:lang w:val="pt-BR"/>
                        </w:rPr>
                        <w:t xml:space="preserve">Apoio do </w:t>
                      </w:r>
                      <w:r>
                        <w:rPr>
                          <w:rFonts w:ascii="Verdana" w:hAnsi="Verdana"/>
                          <w:sz w:val="16"/>
                          <w:lang w:val="pt-BR"/>
                        </w:rPr>
                        <w:t>Ê</w:t>
                      </w:r>
                      <w:r w:rsidRPr="00923D8E">
                        <w:rPr>
                          <w:rFonts w:ascii="Verdana" w:hAnsi="Verdana"/>
                          <w:sz w:val="16"/>
                          <w:lang w:val="pt-BR"/>
                        </w:rPr>
                        <w:t>mbolo</w:t>
                      </w:r>
                    </w:p>
                  </w:txbxContent>
                </v:textbox>
              </v:shape>
            </w:pict>
          </mc:Fallback>
        </mc:AlternateContent>
      </w:r>
      <w:r w:rsidRPr="00A50C50">
        <w:rPr>
          <w:rFonts w:ascii="Verdana" w:hAnsi="Verdana"/>
          <w:noProof/>
          <w:color w:val="7F7F7F"/>
          <w:sz w:val="22"/>
          <w:szCs w:val="22"/>
          <w:lang w:val="pt-BR" w:eastAsia="pt-BR"/>
        </w:rPr>
        <w:drawing>
          <wp:anchor distT="0" distB="0" distL="114300" distR="114300" simplePos="0" relativeHeight="251665408" behindDoc="0" locked="0" layoutInCell="1" allowOverlap="1" wp14:anchorId="25D7A890" wp14:editId="5D6A5C86">
            <wp:simplePos x="0" y="0"/>
            <wp:positionH relativeFrom="margin">
              <wp:posOffset>3131820</wp:posOffset>
            </wp:positionH>
            <wp:positionV relativeFrom="paragraph">
              <wp:posOffset>0</wp:posOffset>
            </wp:positionV>
            <wp:extent cx="3103880" cy="2890215"/>
            <wp:effectExtent l="0" t="0" r="1270" b="5715"/>
            <wp:wrapThrough wrapText="bothSides">
              <wp:wrapPolygon edited="0">
                <wp:start x="0" y="0"/>
                <wp:lineTo x="0" y="21500"/>
                <wp:lineTo x="21476" y="21500"/>
                <wp:lineTo x="2147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nger backplate 2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5"/>
                    <a:stretch/>
                  </pic:blipFill>
                  <pic:spPr bwMode="auto">
                    <a:xfrm>
                      <a:off x="0" y="0"/>
                      <a:ext cx="3103880" cy="289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C50">
        <w:rPr>
          <w:rFonts w:ascii="Verdana" w:hAnsi="Verdana"/>
          <w:noProof/>
          <w:color w:val="7F7F7F"/>
          <w:sz w:val="22"/>
          <w:szCs w:val="2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6C7411" wp14:editId="5FADA5E3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2476500" cy="27908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D00" w:rsidRDefault="00C04D00" w:rsidP="0009200A">
                            <w:pPr>
                              <w:rPr>
                                <w:color w:val="7F7F7F"/>
                              </w:rPr>
                            </w:pPr>
                          </w:p>
                          <w:p w:rsidR="00C04D00" w:rsidRPr="00486A3A" w:rsidRDefault="00C04D00" w:rsidP="0009200A">
                            <w:pPr>
                              <w:pStyle w:val="BasicParagraph-ListLists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A23B0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 xml:space="preserve">Remova a mola do apoio do êmbolo. </w:t>
                            </w:r>
                          </w:p>
                          <w:p w:rsidR="00C04D00" w:rsidRPr="00486A3A" w:rsidRDefault="00C04D00" w:rsidP="0009200A">
                            <w:pPr>
                              <w:pStyle w:val="BasicParagraph-ListLists"/>
                              <w:ind w:left="720" w:firstLine="0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C04D00" w:rsidRPr="00486A3A" w:rsidRDefault="00C04D00" w:rsidP="0009200A">
                            <w:pPr>
                              <w:pStyle w:val="BasicParagraph-ListLists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86A3A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Coloque uma nova mola no apoio do êmbolo.</w:t>
                            </w:r>
                          </w:p>
                          <w:p w:rsidR="00C04D00" w:rsidRPr="00486A3A" w:rsidRDefault="00C04D00" w:rsidP="0009200A">
                            <w:pPr>
                              <w:pStyle w:val="BasicParagraph-ListLists"/>
                              <w:ind w:left="0" w:firstLine="0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C04D00" w:rsidRPr="00486A3A" w:rsidRDefault="00C04D00" w:rsidP="0009200A">
                            <w:pPr>
                              <w:pStyle w:val="BasicParagraph-ListLists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86A3A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Reinstale o apoio do êmbolo.</w:t>
                            </w:r>
                          </w:p>
                          <w:p w:rsidR="00C04D00" w:rsidRPr="00486A3A" w:rsidRDefault="00C04D00" w:rsidP="0009200A">
                            <w:pPr>
                              <w:pStyle w:val="BasicParagraph-ListLists"/>
                              <w:ind w:left="0" w:firstLine="0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C04D00" w:rsidRPr="00486A3A" w:rsidRDefault="00C04D00" w:rsidP="0009200A">
                            <w:pPr>
                              <w:pStyle w:val="BasicParagraph-ListLists"/>
                              <w:numPr>
                                <w:ilvl w:val="0"/>
                                <w:numId w:val="6"/>
                              </w:numPr>
                              <w:rPr>
                                <w:color w:val="7F7F7F"/>
                                <w:szCs w:val="20"/>
                                <w:lang w:val="pt-BR"/>
                              </w:rPr>
                            </w:pPr>
                            <w:r w:rsidRPr="00486A3A"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  <w:lang w:val="pt-BR"/>
                              </w:rPr>
                              <w:t>Coloque os três parafusos no apoio do êmbolo.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7411" id="_x0000_s1031" type="#_x0000_t202" style="position:absolute;left:0;text-align:left;margin-left:0;margin-top:10.55pt;width:195pt;height:219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" filled="f" stroked="f">
                <v:textbox>
                  <w:txbxContent>
                    <w:p w:rsidR="00C04D00" w:rsidRDefault="00C04D00" w:rsidP="0009200A">
                      <w:pPr>
                        <w:rPr>
                          <w:color w:val="7F7F7F"/>
                        </w:rPr>
                      </w:pPr>
                    </w:p>
                    <w:p w:rsidR="00C04D00" w:rsidRPr="00486A3A" w:rsidRDefault="00C04D00" w:rsidP="0009200A">
                      <w:pPr>
                        <w:pStyle w:val="BasicParagraph-ListLists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  <w:r w:rsidRPr="004A23B0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 xml:space="preserve">Remova a mola do apoio do êmbolo. </w:t>
                      </w:r>
                    </w:p>
                    <w:p w:rsidR="00C04D00" w:rsidRPr="00486A3A" w:rsidRDefault="00C04D00" w:rsidP="0009200A">
                      <w:pPr>
                        <w:pStyle w:val="BasicParagraph-ListLists"/>
                        <w:ind w:left="720" w:firstLine="0"/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</w:p>
                    <w:p w:rsidR="00C04D00" w:rsidRPr="00486A3A" w:rsidRDefault="00C04D00" w:rsidP="0009200A">
                      <w:pPr>
                        <w:pStyle w:val="BasicParagraph-ListLists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  <w:r w:rsidRPr="00486A3A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>Coloque uma nova mola no apoio do êmbolo.</w:t>
                      </w:r>
                    </w:p>
                    <w:p w:rsidR="00C04D00" w:rsidRPr="00486A3A" w:rsidRDefault="00C04D00" w:rsidP="0009200A">
                      <w:pPr>
                        <w:pStyle w:val="BasicParagraph-ListLists"/>
                        <w:ind w:left="0" w:firstLine="0"/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</w:p>
                    <w:p w:rsidR="00C04D00" w:rsidRPr="00486A3A" w:rsidRDefault="00C04D00" w:rsidP="0009200A">
                      <w:pPr>
                        <w:pStyle w:val="BasicParagraph-ListLists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  <w:r w:rsidRPr="00486A3A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>Reinstale o apoio do êmbolo.</w:t>
                      </w:r>
                    </w:p>
                    <w:p w:rsidR="00C04D00" w:rsidRPr="00486A3A" w:rsidRDefault="00C04D00" w:rsidP="0009200A">
                      <w:pPr>
                        <w:pStyle w:val="BasicParagraph-ListLists"/>
                        <w:ind w:left="0" w:firstLine="0"/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</w:pPr>
                    </w:p>
                    <w:p w:rsidR="00C04D00" w:rsidRPr="00486A3A" w:rsidRDefault="00C04D00" w:rsidP="0009200A">
                      <w:pPr>
                        <w:pStyle w:val="BasicParagraph-ListLists"/>
                        <w:numPr>
                          <w:ilvl w:val="0"/>
                          <w:numId w:val="6"/>
                        </w:numPr>
                        <w:rPr>
                          <w:color w:val="7F7F7F"/>
                          <w:szCs w:val="20"/>
                          <w:lang w:val="pt-BR"/>
                        </w:rPr>
                      </w:pPr>
                      <w:r w:rsidRPr="00486A3A">
                        <w:rPr>
                          <w:rFonts w:ascii="Verdana" w:hAnsi="Verdana"/>
                          <w:color w:val="7F7F7F"/>
                          <w:sz w:val="20"/>
                          <w:szCs w:val="20"/>
                          <w:lang w:val="pt-BR"/>
                        </w:rPr>
                        <w:t>Coloque os três parafusos no apoio do êmbolo.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09200A" w:rsidRPr="0009200A" w:rsidRDefault="0009200A" w:rsidP="00C04D00">
      <w:pPr>
        <w:ind w:left="-426" w:right="-852"/>
        <w:jc w:val="both"/>
        <w:rPr>
          <w:lang w:val="pt-BR"/>
        </w:rPr>
      </w:pPr>
    </w:p>
    <w:p w:rsidR="00791310" w:rsidRPr="0009200A" w:rsidRDefault="00791310" w:rsidP="00C04D00">
      <w:pPr>
        <w:ind w:left="-426" w:right="-852"/>
        <w:jc w:val="both"/>
        <w:rPr>
          <w:lang w:val="pt-BR"/>
        </w:rPr>
      </w:pPr>
    </w:p>
    <w:sectPr w:rsidR="00791310" w:rsidRPr="0009200A" w:rsidSect="00644BD8">
      <w:headerReference w:type="default" r:id="rId19"/>
      <w:footerReference w:type="default" r:id="rId20"/>
      <w:pgSz w:w="11906" w:h="16838" w:code="9"/>
      <w:pgMar w:top="1928" w:right="1701" w:bottom="1418" w:left="1701" w:header="709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00" w:rsidRDefault="00C04D00" w:rsidP="0009200A">
      <w:r>
        <w:separator/>
      </w:r>
    </w:p>
  </w:endnote>
  <w:endnote w:type="continuationSeparator" w:id="0">
    <w:p w:rsidR="00C04D00" w:rsidRDefault="00C04D00" w:rsidP="000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D8" w:rsidRDefault="00644BD8" w:rsidP="006A0B39">
    <w:pPr>
      <w:pStyle w:val="Rodap"/>
      <w:ind w:left="-426"/>
      <w:rPr>
        <w:rFonts w:asciiTheme="minorHAnsi" w:hAnsiTheme="minorHAnsi"/>
        <w:sz w:val="22"/>
        <w:szCs w:val="22"/>
        <w:lang w:val="pt-BR"/>
      </w:rPr>
    </w:pPr>
    <w:proofErr w:type="spellStart"/>
    <w:r>
      <w:rPr>
        <w:rFonts w:asciiTheme="minorHAnsi" w:hAnsiTheme="minorHAnsi"/>
        <w:sz w:val="22"/>
        <w:szCs w:val="22"/>
        <w:lang w:val="pt-BR"/>
      </w:rPr>
      <w:t>Respiratory</w:t>
    </w:r>
    <w:proofErr w:type="spellEnd"/>
    <w:r>
      <w:rPr>
        <w:rFonts w:asciiTheme="minorHAnsi" w:hAnsiTheme="minorHAnsi"/>
        <w:sz w:val="22"/>
        <w:szCs w:val="22"/>
        <w:lang w:val="pt-BR"/>
      </w:rPr>
      <w:t xml:space="preserve"> </w:t>
    </w:r>
    <w:proofErr w:type="spellStart"/>
    <w:r>
      <w:rPr>
        <w:rFonts w:asciiTheme="minorHAnsi" w:hAnsiTheme="minorHAnsi"/>
        <w:sz w:val="22"/>
        <w:szCs w:val="22"/>
        <w:lang w:val="pt-BR"/>
      </w:rPr>
      <w:t>Care</w:t>
    </w:r>
    <w:proofErr w:type="spellEnd"/>
    <w:r>
      <w:rPr>
        <w:rFonts w:asciiTheme="minorHAnsi" w:hAnsiTheme="minorHAnsi"/>
        <w:sz w:val="22"/>
        <w:szCs w:val="22"/>
        <w:lang w:val="pt-BR"/>
      </w:rPr>
      <w:t xml:space="preserve"> Hospitalar </w:t>
    </w:r>
    <w:proofErr w:type="spellStart"/>
    <w:r>
      <w:rPr>
        <w:rFonts w:asciiTheme="minorHAnsi" w:hAnsiTheme="minorHAnsi"/>
        <w:sz w:val="22"/>
        <w:szCs w:val="22"/>
        <w:lang w:val="pt-BR"/>
      </w:rPr>
      <w:t>Ltda</w:t>
    </w:r>
    <w:proofErr w:type="spellEnd"/>
  </w:p>
  <w:p w:rsidR="00C04D00" w:rsidRPr="006A0B39" w:rsidRDefault="00C04D00" w:rsidP="006A0B39">
    <w:pPr>
      <w:pStyle w:val="Rodap"/>
      <w:ind w:left="-426"/>
      <w:rPr>
        <w:rFonts w:asciiTheme="minorHAnsi" w:hAnsiTheme="minorHAnsi"/>
        <w:sz w:val="22"/>
        <w:szCs w:val="22"/>
        <w:lang w:val="pt-BR"/>
      </w:rPr>
    </w:pPr>
    <w:r w:rsidRPr="006A0B39">
      <w:rPr>
        <w:rFonts w:asciiTheme="minorHAnsi" w:hAnsiTheme="minorHAnsi"/>
        <w:sz w:val="22"/>
        <w:szCs w:val="22"/>
        <w:lang w:val="pt-BR"/>
      </w:rPr>
      <w:t xml:space="preserve">Rua </w:t>
    </w:r>
    <w:proofErr w:type="spellStart"/>
    <w:r w:rsidRPr="006A0B39">
      <w:rPr>
        <w:rFonts w:asciiTheme="minorHAnsi" w:hAnsiTheme="minorHAnsi"/>
        <w:sz w:val="22"/>
        <w:szCs w:val="22"/>
        <w:lang w:val="pt-BR"/>
      </w:rPr>
      <w:t>Padur</w:t>
    </w:r>
    <w:proofErr w:type="spellEnd"/>
    <w:r w:rsidRPr="006A0B39">
      <w:rPr>
        <w:rFonts w:asciiTheme="minorHAnsi" w:hAnsiTheme="minorHAnsi"/>
        <w:sz w:val="22"/>
        <w:szCs w:val="22"/>
        <w:lang w:val="pt-BR"/>
      </w:rPr>
      <w:t xml:space="preserve"> Abes, 118 – </w:t>
    </w:r>
    <w:proofErr w:type="gramStart"/>
    <w:r w:rsidRPr="006A0B39">
      <w:rPr>
        <w:rFonts w:asciiTheme="minorHAnsi" w:hAnsiTheme="minorHAnsi"/>
        <w:sz w:val="22"/>
        <w:szCs w:val="22"/>
        <w:lang w:val="pt-BR"/>
      </w:rPr>
      <w:t xml:space="preserve">Centro </w:t>
    </w:r>
    <w:r w:rsidR="00644BD8">
      <w:rPr>
        <w:rFonts w:asciiTheme="minorHAnsi" w:hAnsiTheme="minorHAnsi"/>
        <w:sz w:val="22"/>
        <w:szCs w:val="22"/>
        <w:lang w:val="pt-BR"/>
      </w:rPr>
      <w:t xml:space="preserve"> -</w:t>
    </w:r>
    <w:proofErr w:type="gramEnd"/>
    <w:r w:rsidR="00644BD8">
      <w:rPr>
        <w:rFonts w:asciiTheme="minorHAnsi" w:hAnsiTheme="minorHAnsi"/>
        <w:sz w:val="22"/>
        <w:szCs w:val="22"/>
        <w:lang w:val="pt-BR"/>
      </w:rPr>
      <w:t xml:space="preserve"> </w:t>
    </w:r>
    <w:r w:rsidRPr="006A0B39">
      <w:rPr>
        <w:rFonts w:asciiTheme="minorHAnsi" w:hAnsiTheme="minorHAnsi"/>
        <w:sz w:val="22"/>
        <w:szCs w:val="22"/>
        <w:lang w:val="pt-BR"/>
      </w:rPr>
      <w:t xml:space="preserve">06950-000 – Juquitiba – SP </w:t>
    </w:r>
  </w:p>
  <w:p w:rsidR="00C04D00" w:rsidRPr="006A0B39" w:rsidRDefault="00C04D00" w:rsidP="006A0B39">
    <w:pPr>
      <w:pStyle w:val="Rodap"/>
      <w:ind w:left="-426"/>
      <w:rPr>
        <w:rFonts w:asciiTheme="minorHAnsi" w:hAnsiTheme="minorHAnsi"/>
        <w:sz w:val="22"/>
        <w:szCs w:val="22"/>
        <w:lang w:val="pt-BR"/>
      </w:rPr>
    </w:pPr>
    <w:proofErr w:type="spellStart"/>
    <w:r w:rsidRPr="00C04D00">
      <w:rPr>
        <w:rFonts w:asciiTheme="minorHAnsi" w:hAnsiTheme="minorHAnsi"/>
        <w:sz w:val="22"/>
        <w:szCs w:val="22"/>
        <w:lang w:val="pt-BR"/>
      </w:rPr>
      <w:t>Tel</w:t>
    </w:r>
    <w:proofErr w:type="spellEnd"/>
    <w:r w:rsidRPr="00C04D00">
      <w:rPr>
        <w:rFonts w:asciiTheme="minorHAnsi" w:hAnsiTheme="minorHAnsi"/>
        <w:sz w:val="22"/>
        <w:szCs w:val="22"/>
        <w:lang w:val="pt-BR"/>
      </w:rPr>
      <w:t>: +55 11 4682 1200</w:t>
    </w:r>
    <w:r w:rsidR="00644BD8">
      <w:rPr>
        <w:rFonts w:asciiTheme="minorHAnsi" w:hAnsiTheme="minorHAnsi"/>
        <w:sz w:val="22"/>
        <w:szCs w:val="22"/>
        <w:lang w:val="pt-BR"/>
      </w:rPr>
      <w:t xml:space="preserve"> - </w:t>
    </w:r>
    <w:r w:rsidRPr="006A0B39">
      <w:rPr>
        <w:rFonts w:asciiTheme="minorHAnsi" w:hAnsiTheme="minorHAnsi"/>
        <w:sz w:val="22"/>
        <w:szCs w:val="22"/>
        <w:lang w:val="pt-BR"/>
      </w:rPr>
      <w:t>E-mail: rtc@rtc-hospitalar.com.br</w:t>
    </w:r>
    <w:r w:rsidRPr="006A0B39">
      <w:rPr>
        <w:rFonts w:asciiTheme="minorHAnsi" w:hAnsiTheme="minorHAnsi"/>
        <w:sz w:val="22"/>
        <w:szCs w:val="22"/>
        <w:lang w:val="pt-BR"/>
      </w:rPr>
      <w:tab/>
      <w:t xml:space="preserve">Página </w:t>
    </w:r>
    <w:r w:rsidRPr="006A0B39">
      <w:rPr>
        <w:rFonts w:asciiTheme="minorHAnsi" w:hAnsiTheme="minorHAnsi"/>
        <w:b/>
        <w:bCs/>
        <w:sz w:val="22"/>
        <w:szCs w:val="22"/>
      </w:rPr>
      <w:fldChar w:fldCharType="begin"/>
    </w:r>
    <w:r w:rsidRPr="006A0B39">
      <w:rPr>
        <w:rFonts w:asciiTheme="minorHAnsi" w:hAnsiTheme="minorHAnsi"/>
        <w:b/>
        <w:bCs/>
        <w:sz w:val="22"/>
        <w:szCs w:val="22"/>
        <w:lang w:val="pt-BR"/>
      </w:rPr>
      <w:instrText>PAGE  \* Arabic  \* MERGEFORMAT</w:instrText>
    </w:r>
    <w:r w:rsidRPr="006A0B39">
      <w:rPr>
        <w:rFonts w:asciiTheme="minorHAnsi" w:hAnsiTheme="minorHAnsi"/>
        <w:b/>
        <w:bCs/>
        <w:sz w:val="22"/>
        <w:szCs w:val="22"/>
      </w:rPr>
      <w:fldChar w:fldCharType="separate"/>
    </w:r>
    <w:r w:rsidR="00514808">
      <w:rPr>
        <w:rFonts w:asciiTheme="minorHAnsi" w:hAnsiTheme="minorHAnsi"/>
        <w:b/>
        <w:bCs/>
        <w:noProof/>
        <w:sz w:val="22"/>
        <w:szCs w:val="22"/>
        <w:lang w:val="pt-BR"/>
      </w:rPr>
      <w:t>11</w:t>
    </w:r>
    <w:r w:rsidRPr="006A0B39">
      <w:rPr>
        <w:rFonts w:asciiTheme="minorHAnsi" w:hAnsiTheme="minorHAnsi"/>
        <w:b/>
        <w:bCs/>
        <w:sz w:val="22"/>
        <w:szCs w:val="22"/>
      </w:rPr>
      <w:fldChar w:fldCharType="end"/>
    </w:r>
    <w:r w:rsidRPr="006A0B39">
      <w:rPr>
        <w:rFonts w:asciiTheme="minorHAnsi" w:hAnsiTheme="minorHAnsi"/>
        <w:sz w:val="22"/>
        <w:szCs w:val="22"/>
        <w:lang w:val="pt-BR"/>
      </w:rPr>
      <w:t xml:space="preserve"> de </w:t>
    </w:r>
    <w:r w:rsidRPr="006A0B39">
      <w:rPr>
        <w:rFonts w:asciiTheme="minorHAnsi" w:hAnsiTheme="minorHAnsi"/>
        <w:b/>
        <w:bCs/>
        <w:sz w:val="22"/>
        <w:szCs w:val="22"/>
      </w:rPr>
      <w:fldChar w:fldCharType="begin"/>
    </w:r>
    <w:r w:rsidRPr="006A0B39">
      <w:rPr>
        <w:rFonts w:asciiTheme="minorHAnsi" w:hAnsiTheme="minorHAnsi"/>
        <w:b/>
        <w:bCs/>
        <w:sz w:val="22"/>
        <w:szCs w:val="22"/>
        <w:lang w:val="pt-BR"/>
      </w:rPr>
      <w:instrText>NUMPAGES  \* Arabic  \* MERGEFORMAT</w:instrText>
    </w:r>
    <w:r w:rsidRPr="006A0B39">
      <w:rPr>
        <w:rFonts w:asciiTheme="minorHAnsi" w:hAnsiTheme="minorHAnsi"/>
        <w:b/>
        <w:bCs/>
        <w:sz w:val="22"/>
        <w:szCs w:val="22"/>
      </w:rPr>
      <w:fldChar w:fldCharType="separate"/>
    </w:r>
    <w:r w:rsidR="00514808">
      <w:rPr>
        <w:rFonts w:asciiTheme="minorHAnsi" w:hAnsiTheme="minorHAnsi"/>
        <w:b/>
        <w:bCs/>
        <w:noProof/>
        <w:sz w:val="22"/>
        <w:szCs w:val="22"/>
        <w:lang w:val="pt-BR"/>
      </w:rPr>
      <w:t>11</w:t>
    </w:r>
    <w:r w:rsidRPr="006A0B39">
      <w:rPr>
        <w:rFonts w:asciiTheme="minorHAnsi" w:hAnsiTheme="minorHAnsi"/>
        <w:b/>
        <w:bCs/>
        <w:sz w:val="22"/>
        <w:szCs w:val="22"/>
      </w:rPr>
      <w:fldChar w:fldCharType="end"/>
    </w:r>
  </w:p>
  <w:p w:rsidR="00C04D00" w:rsidRPr="006A0B39" w:rsidRDefault="00C04D00" w:rsidP="006A0B39">
    <w:pPr>
      <w:pStyle w:val="Rodap"/>
      <w:tabs>
        <w:tab w:val="clear" w:pos="4252"/>
        <w:tab w:val="left" w:pos="2985"/>
      </w:tabs>
      <w:ind w:left="-851"/>
      <w:rPr>
        <w:rFonts w:asciiTheme="minorHAnsi" w:hAnsiTheme="minorHAnsi"/>
        <w:sz w:val="22"/>
        <w:szCs w:val="22"/>
        <w:lang w:val="pt-BR"/>
      </w:rPr>
    </w:pPr>
    <w:r w:rsidRPr="006A0B39">
      <w:rPr>
        <w:rFonts w:asciiTheme="minorHAnsi" w:hAnsiTheme="minorHAnsi"/>
        <w:sz w:val="22"/>
        <w:szCs w:val="22"/>
        <w:lang w:val="pt-B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00" w:rsidRDefault="00C04D00" w:rsidP="0009200A">
      <w:r>
        <w:separator/>
      </w:r>
    </w:p>
  </w:footnote>
  <w:footnote w:type="continuationSeparator" w:id="0">
    <w:p w:rsidR="00C04D00" w:rsidRDefault="00C04D00" w:rsidP="0009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00" w:rsidRDefault="00C04D00" w:rsidP="0009200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166370</wp:posOffset>
          </wp:positionV>
          <wp:extent cx="981075" cy="714375"/>
          <wp:effectExtent l="0" t="0" r="9525" b="952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143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D8D8D8">
                          <a:alpha val="0"/>
                        </a:srgbClr>
                      </a:gs>
                      <a:gs pos="100000">
                        <a:srgbClr val="646464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36576" distB="36576" distL="36576" distR="36576" simplePos="0" relativeHeight="251660288" behindDoc="1" locked="0" layoutInCell="1" allowOverlap="1">
              <wp:simplePos x="0" y="0"/>
              <wp:positionH relativeFrom="page">
                <wp:posOffset>2116455</wp:posOffset>
              </wp:positionH>
              <wp:positionV relativeFrom="page">
                <wp:posOffset>787400</wp:posOffset>
              </wp:positionV>
              <wp:extent cx="1800225" cy="400050"/>
              <wp:effectExtent l="0" t="0" r="9525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AF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04D00" w:rsidRPr="00B16D6E" w:rsidRDefault="00C04D00" w:rsidP="0009200A">
                          <w:pPr>
                            <w:widowControl w:val="0"/>
                            <w:spacing w:line="400" w:lineRule="exact"/>
                            <w:rPr>
                              <w:rFonts w:ascii="Arial" w:hAnsi="Arial" w:cs="Arial"/>
                              <w:b/>
                              <w:color w:val="2E3640"/>
                              <w:sz w:val="36"/>
                              <w:szCs w:val="36"/>
                              <w:lang w:bidi="ps-AF"/>
                            </w:rPr>
                          </w:pPr>
                          <w:r w:rsidRPr="00B16D6E">
                            <w:rPr>
                              <w:rFonts w:ascii="Arial" w:hAnsi="Arial" w:cs="Arial"/>
                              <w:b/>
                              <w:color w:val="2E3640"/>
                              <w:spacing w:val="40"/>
                              <w:sz w:val="36"/>
                              <w:szCs w:val="36"/>
                              <w:lang w:bidi="ps-AF"/>
                            </w:rPr>
                            <w:t>Respiratory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2" type="#_x0000_t202" style="position:absolute;margin-left:166.65pt;margin-top:62pt;width:141.75pt;height:31.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" filled="f" fillcolor="#fffaf6" stroked="f" strokecolor="#212120" insetpen="t">
              <v:textbox inset="2.88pt,2.88pt,2.88pt,2.88pt">
                <w:txbxContent>
                  <w:p w:rsidR="00A042EA" w:rsidRPr="00B16D6E" w:rsidRDefault="00A042EA" w:rsidP="0009200A">
                    <w:pPr>
                      <w:widowControl w:val="0"/>
                      <w:spacing w:line="400" w:lineRule="exact"/>
                      <w:rPr>
                        <w:rFonts w:ascii="Arial" w:hAnsi="Arial" w:cs="Arial"/>
                        <w:b/>
                        <w:color w:val="2E3640"/>
                        <w:sz w:val="36"/>
                        <w:szCs w:val="36"/>
                        <w:lang w:bidi="ps-AF"/>
                      </w:rPr>
                    </w:pPr>
                    <w:r w:rsidRPr="00B16D6E">
                      <w:rPr>
                        <w:rFonts w:ascii="Arial" w:hAnsi="Arial" w:cs="Arial"/>
                        <w:b/>
                        <w:color w:val="2E3640"/>
                        <w:spacing w:val="40"/>
                        <w:sz w:val="36"/>
                        <w:szCs w:val="36"/>
                        <w:lang w:bidi="ps-AF"/>
                      </w:rPr>
                      <w:t>Respiratory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41275</wp:posOffset>
          </wp:positionV>
          <wp:extent cx="1143000" cy="855980"/>
          <wp:effectExtent l="0" t="0" r="0" b="1270"/>
          <wp:wrapNone/>
          <wp:docPr id="29" name="Imagem 29" descr="Logo RTC - Hospita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RTC - Hospital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55980"/>
                  </a:xfrm>
                  <a:prstGeom prst="rect">
                    <a:avLst/>
                  </a:prstGeom>
                  <a:solidFill>
                    <a:srgbClr val="DAEEF3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4D00" w:rsidRDefault="00C04D00" w:rsidP="0009200A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36576" distB="36576" distL="36576" distR="36576" simplePos="0" relativeHeight="251661312" behindDoc="1" locked="0" layoutInCell="1" allowOverlap="1">
              <wp:simplePos x="0" y="0"/>
              <wp:positionH relativeFrom="page">
                <wp:posOffset>2661285</wp:posOffset>
              </wp:positionH>
              <wp:positionV relativeFrom="page">
                <wp:posOffset>1121410</wp:posOffset>
              </wp:positionV>
              <wp:extent cx="1736090" cy="464820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09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AF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04D00" w:rsidRPr="00430881" w:rsidRDefault="00C04D00" w:rsidP="0009200A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color w:val="8DB3E2"/>
                              <w:szCs w:val="24"/>
                            </w:rPr>
                          </w:pPr>
                          <w:r w:rsidRPr="00430881">
                            <w:rPr>
                              <w:rFonts w:ascii="Arial" w:hAnsi="Arial" w:cs="Arial"/>
                              <w:b/>
                              <w:color w:val="8DB3E2"/>
                              <w:spacing w:val="20"/>
                              <w:szCs w:val="24"/>
                            </w:rPr>
                            <w:t>Care Hospitalar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4" o:spid="_x0000_s1033" type="#_x0000_t202" style="position:absolute;margin-left:209.55pt;margin-top:88.3pt;width:136.7pt;height:36.6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" filled="f" fillcolor="#fffaf6" stroked="f" strokecolor="#212120" insetpen="t">
              <v:textbox inset="2.88pt,2.88pt,2.88pt,2.88pt">
                <w:txbxContent>
                  <w:p w:rsidR="00A042EA" w:rsidRPr="00430881" w:rsidRDefault="00A042EA" w:rsidP="0009200A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color w:val="8DB3E2"/>
                        <w:szCs w:val="24"/>
                      </w:rPr>
                    </w:pPr>
                    <w:r w:rsidRPr="00430881">
                      <w:rPr>
                        <w:rFonts w:ascii="Arial" w:hAnsi="Arial" w:cs="Arial"/>
                        <w:b/>
                        <w:color w:val="8DB3E2"/>
                        <w:spacing w:val="20"/>
                        <w:szCs w:val="24"/>
                      </w:rPr>
                      <w:t>Care Hospitalar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04D00" w:rsidRDefault="00C04D00" w:rsidP="0009200A">
    <w:pPr>
      <w:pStyle w:val="Cabealho"/>
    </w:pPr>
  </w:p>
  <w:p w:rsidR="00C04D00" w:rsidRDefault="00C04D00">
    <w:pPr>
      <w:pStyle w:val="Cabealho"/>
    </w:pPr>
  </w:p>
  <w:p w:rsidR="00C04D00" w:rsidRDefault="00C04D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80A"/>
    <w:multiLevelType w:val="hybridMultilevel"/>
    <w:tmpl w:val="E2A461F8"/>
    <w:lvl w:ilvl="0" w:tplc="6B6A5A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EA231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4559A"/>
    <w:multiLevelType w:val="hybridMultilevel"/>
    <w:tmpl w:val="0F0CA9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5779A"/>
    <w:multiLevelType w:val="hybridMultilevel"/>
    <w:tmpl w:val="BCC8F9F6"/>
    <w:lvl w:ilvl="0" w:tplc="DE0871F4">
      <w:start w:val="1"/>
      <w:numFmt w:val="decimal"/>
      <w:lvlText w:val="%1."/>
      <w:lvlJc w:val="left"/>
      <w:pPr>
        <w:ind w:left="540" w:hanging="360"/>
      </w:pPr>
      <w:rPr>
        <w:rFonts w:hint="default"/>
        <w:color w:val="7F7F7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1735F"/>
    <w:multiLevelType w:val="hybridMultilevel"/>
    <w:tmpl w:val="0768A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119CE"/>
    <w:multiLevelType w:val="hybridMultilevel"/>
    <w:tmpl w:val="0768A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661B1"/>
    <w:multiLevelType w:val="hybridMultilevel"/>
    <w:tmpl w:val="3FBA3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0A"/>
    <w:rsid w:val="00082E8D"/>
    <w:rsid w:val="0009200A"/>
    <w:rsid w:val="00107AB5"/>
    <w:rsid w:val="001D78D2"/>
    <w:rsid w:val="00273CDD"/>
    <w:rsid w:val="00514808"/>
    <w:rsid w:val="00585239"/>
    <w:rsid w:val="005F5E02"/>
    <w:rsid w:val="006255A0"/>
    <w:rsid w:val="00644BD8"/>
    <w:rsid w:val="006A0B39"/>
    <w:rsid w:val="006B0DE9"/>
    <w:rsid w:val="00713260"/>
    <w:rsid w:val="00791310"/>
    <w:rsid w:val="009D0E69"/>
    <w:rsid w:val="00A042EA"/>
    <w:rsid w:val="00A36023"/>
    <w:rsid w:val="00AD468B"/>
    <w:rsid w:val="00B0460B"/>
    <w:rsid w:val="00BB618E"/>
    <w:rsid w:val="00C04D00"/>
    <w:rsid w:val="00C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91E750E-DBE5-4C3E-A34A-586B772D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0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dText">
    <w:name w:val="Red Text"/>
    <w:basedOn w:val="Normal"/>
    <w:link w:val="RedTextChar"/>
    <w:qFormat/>
    <w:rsid w:val="001D78D2"/>
    <w:pPr>
      <w:spacing w:line="276" w:lineRule="auto"/>
    </w:pPr>
    <w:rPr>
      <w:rFonts w:ascii="Verdana" w:hAnsi="Verdana"/>
      <w:bCs/>
      <w:color w:val="FF0000"/>
      <w:sz w:val="16"/>
      <w:szCs w:val="18"/>
      <w:lang w:val="en-GB" w:bidi="en-US"/>
    </w:rPr>
  </w:style>
  <w:style w:type="character" w:customStyle="1" w:styleId="RedTextChar">
    <w:name w:val="Red Text Char"/>
    <w:link w:val="RedText"/>
    <w:rsid w:val="001D78D2"/>
    <w:rPr>
      <w:rFonts w:ascii="Verdana" w:eastAsia="Times New Roman" w:hAnsi="Verdana" w:cs="Times New Roman"/>
      <w:bCs/>
      <w:color w:val="FF0000"/>
      <w:sz w:val="16"/>
      <w:szCs w:val="18"/>
      <w:lang w:val="en-GB" w:bidi="en-US"/>
    </w:rPr>
  </w:style>
  <w:style w:type="paragraph" w:styleId="PargrafodaLista">
    <w:name w:val="List Paragraph"/>
    <w:basedOn w:val="Normal"/>
    <w:uiPriority w:val="34"/>
    <w:qFormat/>
    <w:rsid w:val="001D7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nhideWhenUsed/>
    <w:rsid w:val="00092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200A"/>
    <w:rPr>
      <w:rFonts w:ascii="Times New Roman" w:hAnsi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092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200A"/>
    <w:rPr>
      <w:rFonts w:ascii="Times New Roman" w:hAnsi="Times New Roman"/>
      <w:sz w:val="24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09200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20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09200A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US" w:eastAsia="zh-CN"/>
    </w:rPr>
  </w:style>
  <w:style w:type="character" w:styleId="Hyperlink">
    <w:name w:val="Hyperlink"/>
    <w:rsid w:val="0009200A"/>
    <w:rPr>
      <w:color w:val="0000FF"/>
      <w:u w:val="single"/>
    </w:rPr>
  </w:style>
  <w:style w:type="paragraph" w:customStyle="1" w:styleId="Sectionheader">
    <w:name w:val="Section header"/>
    <w:basedOn w:val="Normal"/>
    <w:next w:val="Normal"/>
    <w:rsid w:val="0009200A"/>
    <w:pPr>
      <w:keepNext/>
      <w:pBdr>
        <w:bottom w:val="single" w:sz="8" w:space="1" w:color="F58025"/>
      </w:pBdr>
      <w:tabs>
        <w:tab w:val="num" w:pos="360"/>
      </w:tabs>
      <w:outlineLvl w:val="0"/>
    </w:pPr>
    <w:rPr>
      <w:rFonts w:ascii="Verdana" w:hAnsi="Verdana"/>
      <w:b/>
      <w:bCs/>
      <w:caps/>
      <w:color w:val="5F6062"/>
      <w:kern w:val="32"/>
      <w:sz w:val="20"/>
      <w:lang w:val="en-GB"/>
    </w:rPr>
  </w:style>
  <w:style w:type="paragraph" w:customStyle="1" w:styleId="BasicParagraph">
    <w:name w:val="[Basic Paragraph]"/>
    <w:basedOn w:val="Normal"/>
    <w:uiPriority w:val="99"/>
    <w:rsid w:val="0009200A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eastAsia="Cambria" w:hAnsi="Myriad Pro" w:cs="Myriad Pro"/>
      <w:color w:val="000000"/>
      <w:sz w:val="18"/>
      <w:szCs w:val="18"/>
      <w:lang w:val="en-GB" w:eastAsia="en-GB"/>
    </w:rPr>
  </w:style>
  <w:style w:type="paragraph" w:customStyle="1" w:styleId="BasicParagraph-ListLists">
    <w:name w:val="Basic Paragraph - List (Lists)"/>
    <w:basedOn w:val="BasicParagraph"/>
    <w:uiPriority w:val="99"/>
    <w:rsid w:val="0009200A"/>
    <w:pPr>
      <w:tabs>
        <w:tab w:val="left" w:pos="283"/>
      </w:tabs>
      <w:spacing w:after="28"/>
      <w:ind w:left="283" w:hanging="283"/>
    </w:pPr>
  </w:style>
  <w:style w:type="paragraph" w:customStyle="1" w:styleId="NoteNotes">
    <w:name w:val="Note (Notes)"/>
    <w:basedOn w:val="BasicParagraph"/>
    <w:uiPriority w:val="99"/>
    <w:rsid w:val="0009200A"/>
    <w:pPr>
      <w:tabs>
        <w:tab w:val="left" w:pos="567"/>
      </w:tabs>
      <w:ind w:left="850" w:hanging="567"/>
      <w:jc w:val="both"/>
    </w:pPr>
  </w:style>
  <w:style w:type="character" w:customStyle="1" w:styleId="Italic">
    <w:name w:val="Italic"/>
    <w:uiPriority w:val="99"/>
    <w:rsid w:val="0009200A"/>
    <w:rPr>
      <w:i/>
      <w:iCs/>
    </w:rPr>
  </w:style>
  <w:style w:type="character" w:styleId="Nmerodepgina">
    <w:name w:val="page number"/>
    <w:basedOn w:val="Fontepargpadro"/>
    <w:rsid w:val="0009200A"/>
  </w:style>
  <w:style w:type="character" w:styleId="HiperlinkVisitado">
    <w:name w:val="FollowedHyperlink"/>
    <w:basedOn w:val="Fontepargpadro"/>
    <w:uiPriority w:val="99"/>
    <w:semiHidden/>
    <w:unhideWhenUsed/>
    <w:rsid w:val="0009200A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9200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0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00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0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00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-products.com/assets/supportdocs/protected/TSM_manual/1000SM00024.pdf" TargetMode="External"/><Relationship Id="rId13" Type="http://schemas.openxmlformats.org/officeDocument/2006/relationships/hyperlink" Target="http://www.bd-products.com/assets/supportdocs/protected/TSM_manual/1000SM00024.pdf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d-products.com/assets/supportdocs/protected/TSM_manual/1000SM00001.pdf" TargetMode="External"/><Relationship Id="rId12" Type="http://schemas.openxmlformats.org/officeDocument/2006/relationships/hyperlink" Target="http://www.bd-products.com/assets/supportdocs/protected/TSM_manual/1000SM00001.pdf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apaula@rtc-hospitalar.com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tc@rtc-hosptialar.com.br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d-products.com/assets/supportdocs/protected/information_notices/IN0221.pdf" TargetMode="External"/><Relationship Id="rId14" Type="http://schemas.openxmlformats.org/officeDocument/2006/relationships/hyperlink" Target="http://www.bd-products.com/assets/supportdocs/protected/information_notices/IN022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2817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Desiderio</dc:creator>
  <cp:keywords/>
  <dc:description/>
  <cp:lastModifiedBy>Rose Desiderio</cp:lastModifiedBy>
  <cp:revision>15</cp:revision>
  <cp:lastPrinted>2017-08-28T20:43:00Z</cp:lastPrinted>
  <dcterms:created xsi:type="dcterms:W3CDTF">2017-08-28T20:10:00Z</dcterms:created>
  <dcterms:modified xsi:type="dcterms:W3CDTF">2017-09-05T19:40:00Z</dcterms:modified>
</cp:coreProperties>
</file>